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EE" w:rsidRDefault="00F64840" w:rsidP="00BD6FF7">
      <w:pPr>
        <w:pStyle w:val="af0"/>
      </w:pPr>
      <w:r>
        <w:t xml:space="preserve">ЭЛЕКТРОННЫЙ </w:t>
      </w:r>
      <w:r w:rsidR="00FE44EE" w:rsidRPr="00E744DA">
        <w:t xml:space="preserve">АУКЦИОН </w:t>
      </w:r>
      <w:r w:rsidR="00FD0D76">
        <w:t>НА ПРАВО ЗАКЛЮЧЕНИЯ ДОГОВОРА КУПЛИ-ПРО</w:t>
      </w:r>
      <w:r w:rsidR="00FE44EE" w:rsidRPr="00E744DA">
        <w:t>ДАЖ</w:t>
      </w:r>
      <w:r w:rsidR="00FD0D76">
        <w:t>И</w:t>
      </w:r>
      <w:r w:rsidR="00FE44EE" w:rsidRPr="00E744DA">
        <w:t xml:space="preserve"> </w:t>
      </w:r>
      <w:r w:rsidR="00C60AD5">
        <w:t>ЗДАНИЯ</w:t>
      </w:r>
      <w:r w:rsidR="00FE44EE">
        <w:t xml:space="preserve"> СОВМЕСТНО С ЗЕМЕЛЬНЫМ УЧАСТКОМ,</w:t>
      </w:r>
      <w:r w:rsidR="00FD0D76">
        <w:t xml:space="preserve"> </w:t>
      </w:r>
      <w:r w:rsidR="00FE44EE">
        <w:t>НА КОТОРОМ ОН</w:t>
      </w:r>
      <w:r w:rsidR="00C60AD5">
        <w:t>О</w:t>
      </w:r>
      <w:r w:rsidR="00FE44EE">
        <w:t xml:space="preserve"> РАСПОЛОЖЕН</w:t>
      </w:r>
      <w:r w:rsidR="003B7BD7">
        <w:t>О</w:t>
      </w:r>
      <w:r w:rsidR="00FE44EE">
        <w:t xml:space="preserve">, </w:t>
      </w:r>
      <w:r w:rsidR="00FE44EE" w:rsidRPr="00B1421D">
        <w:t>ЯВЛЯЮЩЕГОСЯ ИМУЩЕСТВОМ</w:t>
      </w:r>
      <w:r w:rsidR="00FD0D76">
        <w:t xml:space="preserve"> </w:t>
      </w:r>
      <w:r w:rsidR="00FE44EE" w:rsidRPr="00B1421D">
        <w:t>ЧАСТНОГО СОБСТВЕННИКА</w:t>
      </w:r>
    </w:p>
    <w:p w:rsidR="00BD6FF7" w:rsidRPr="00BD6FF7" w:rsidRDefault="00BD6FF7" w:rsidP="00BD6FF7">
      <w:pPr>
        <w:pStyle w:val="1"/>
      </w:pPr>
      <w:r>
        <w:rPr>
          <w:lang w:val="en-US"/>
        </w:rPr>
        <w:t>1. </w:t>
      </w:r>
      <w:r>
        <w:t>ОБЩАЯ ИНФОРМАЦИЯ О ТОРГАХ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92"/>
        <w:gridCol w:w="7145"/>
      </w:tblGrid>
      <w:tr w:rsidR="00F64840" w:rsidTr="00F64840">
        <w:tc>
          <w:tcPr>
            <w:tcW w:w="3192" w:type="dxa"/>
          </w:tcPr>
          <w:p w:rsidR="00F64840" w:rsidRPr="00BD6FF7" w:rsidRDefault="00F64840" w:rsidP="00BD6FF7">
            <w:pPr>
              <w:rPr>
                <w:b/>
              </w:rPr>
            </w:pPr>
            <w:r>
              <w:rPr>
                <w:b/>
              </w:rPr>
              <w:t>Продавец</w:t>
            </w:r>
          </w:p>
        </w:tc>
        <w:tc>
          <w:tcPr>
            <w:tcW w:w="7145" w:type="dxa"/>
          </w:tcPr>
          <w:p w:rsidR="00F64840" w:rsidRPr="005659BD" w:rsidRDefault="005659BD" w:rsidP="00BD6FF7">
            <w:pPr>
              <w:rPr>
                <w:bCs/>
              </w:rPr>
            </w:pPr>
            <w:r w:rsidRPr="005659BD">
              <w:rPr>
                <w:b/>
                <w:bCs/>
              </w:rPr>
              <w:t>Акционерное общество «</w:t>
            </w:r>
            <w:proofErr w:type="gramStart"/>
            <w:r w:rsidRPr="005659BD">
              <w:rPr>
                <w:b/>
                <w:bCs/>
              </w:rPr>
              <w:t>Санкт-Петербургский</w:t>
            </w:r>
            <w:proofErr w:type="gramEnd"/>
            <w:r w:rsidRPr="005659BD">
              <w:rPr>
                <w:b/>
                <w:bCs/>
              </w:rPr>
              <w:t xml:space="preserve"> центр доступного жилья</w:t>
            </w:r>
            <w:r>
              <w:rPr>
                <w:b/>
                <w:bCs/>
              </w:rPr>
              <w:t>»</w:t>
            </w:r>
          </w:p>
        </w:tc>
      </w:tr>
      <w:tr w:rsidR="00BD6FF7" w:rsidTr="00F64840">
        <w:tc>
          <w:tcPr>
            <w:tcW w:w="3192" w:type="dxa"/>
          </w:tcPr>
          <w:p w:rsidR="00BD6FF7" w:rsidRPr="00BD6FF7" w:rsidRDefault="00BD6FF7" w:rsidP="00BD6FF7">
            <w:pPr>
              <w:rPr>
                <w:b/>
                <w:lang w:val="en-US"/>
              </w:rPr>
            </w:pPr>
            <w:r w:rsidRPr="00BD6FF7">
              <w:rPr>
                <w:b/>
              </w:rPr>
              <w:t>Организатор торгов</w:t>
            </w:r>
            <w:r w:rsidRPr="00BD6FF7">
              <w:rPr>
                <w:b/>
                <w:lang w:val="en-US"/>
              </w:rPr>
              <w:t>:</w:t>
            </w:r>
          </w:p>
        </w:tc>
        <w:tc>
          <w:tcPr>
            <w:tcW w:w="7145" w:type="dxa"/>
          </w:tcPr>
          <w:p w:rsidR="00FD0D76" w:rsidRDefault="00BD6FF7" w:rsidP="00BD6FF7">
            <w:pPr>
              <w:rPr>
                <w:bCs/>
              </w:rPr>
            </w:pPr>
            <w:r w:rsidRPr="00BD6FF7">
              <w:rPr>
                <w:bCs/>
              </w:rPr>
              <w:t>АО «Фонд имущества Санкт-Петербурга»</w:t>
            </w:r>
          </w:p>
          <w:p w:rsidR="00BD6FF7" w:rsidRDefault="00FD0D76" w:rsidP="00BD6FF7">
            <w:r w:rsidRPr="00FD0D76">
              <w:rPr>
                <w:bCs/>
              </w:rPr>
              <w:t>ИНН 7838332649, КПП 783801001</w:t>
            </w:r>
            <w:r>
              <w:rPr>
                <w:bCs/>
              </w:rPr>
              <w:t xml:space="preserve">, ОГРН </w:t>
            </w:r>
            <w:r w:rsidRPr="00FD0D76">
              <w:rPr>
                <w:bCs/>
              </w:rPr>
              <w:t>1057812368239</w:t>
            </w:r>
          </w:p>
        </w:tc>
      </w:tr>
      <w:tr w:rsidR="00FD0D76" w:rsidTr="00F64840">
        <w:tc>
          <w:tcPr>
            <w:tcW w:w="3192" w:type="dxa"/>
          </w:tcPr>
          <w:p w:rsidR="00FD0D76" w:rsidRPr="00BD6FF7" w:rsidRDefault="00FD0D76" w:rsidP="00BD6FF7">
            <w:pPr>
              <w:rPr>
                <w:b/>
              </w:rPr>
            </w:pPr>
            <w:r>
              <w:rPr>
                <w:b/>
              </w:rPr>
              <w:t>Местонахождение организатора торгов</w:t>
            </w:r>
          </w:p>
        </w:tc>
        <w:tc>
          <w:tcPr>
            <w:tcW w:w="7145" w:type="dxa"/>
          </w:tcPr>
          <w:p w:rsidR="00FD0D76" w:rsidRPr="00BD6FF7" w:rsidRDefault="00FD0D76" w:rsidP="00BD6FF7">
            <w:pPr>
              <w:rPr>
                <w:bCs/>
              </w:rPr>
            </w:pPr>
            <w:r>
              <w:rPr>
                <w:bCs/>
              </w:rPr>
              <w:t>Санкт-Петербург, пер.</w:t>
            </w:r>
            <w:r w:rsidR="005659BD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Гривцова</w:t>
            </w:r>
            <w:proofErr w:type="spellEnd"/>
            <w:r>
              <w:rPr>
                <w:bCs/>
              </w:rPr>
              <w:t>, 5</w:t>
            </w:r>
          </w:p>
        </w:tc>
      </w:tr>
      <w:tr w:rsidR="00F64840" w:rsidTr="00F64840">
        <w:tc>
          <w:tcPr>
            <w:tcW w:w="3192" w:type="dxa"/>
          </w:tcPr>
          <w:p w:rsidR="00F64840" w:rsidRDefault="00DA1965" w:rsidP="00DA1965">
            <w:pPr>
              <w:rPr>
                <w:b/>
              </w:rPr>
            </w:pPr>
            <w:r>
              <w:rPr>
                <w:b/>
              </w:rPr>
              <w:t>Оператор (э</w:t>
            </w:r>
            <w:r w:rsidR="00F64840">
              <w:rPr>
                <w:b/>
              </w:rPr>
              <w:t>лектронная площадка</w:t>
            </w:r>
            <w:r>
              <w:rPr>
                <w:b/>
              </w:rPr>
              <w:t>)</w:t>
            </w:r>
          </w:p>
        </w:tc>
        <w:tc>
          <w:tcPr>
            <w:tcW w:w="7145" w:type="dxa"/>
          </w:tcPr>
          <w:p w:rsidR="00F64840" w:rsidRDefault="00F64840" w:rsidP="00BD6FF7">
            <w:pPr>
              <w:rPr>
                <w:bCs/>
              </w:rPr>
            </w:pPr>
            <w:r>
              <w:rPr>
                <w:bCs/>
              </w:rPr>
              <w:t>ЗАО «Сбербанк-АСТ»</w:t>
            </w:r>
          </w:p>
          <w:p w:rsidR="00F64840" w:rsidRDefault="005F137B" w:rsidP="00F64840">
            <w:pPr>
              <w:rPr>
                <w:bCs/>
              </w:rPr>
            </w:pPr>
            <w:hyperlink r:id="rId8" w:history="1">
              <w:r w:rsidR="00F64840" w:rsidRPr="00DC28DE">
                <w:rPr>
                  <w:rStyle w:val="af2"/>
                  <w:bCs/>
                </w:rPr>
                <w:t>http://utp.sberbank-ast.ru</w:t>
              </w:r>
            </w:hyperlink>
          </w:p>
        </w:tc>
      </w:tr>
      <w:tr w:rsidR="00BD6FF7" w:rsidTr="00F64840">
        <w:tc>
          <w:tcPr>
            <w:tcW w:w="3192" w:type="dxa"/>
          </w:tcPr>
          <w:p w:rsidR="00BD6FF7" w:rsidRPr="00BD6FF7" w:rsidRDefault="00BD6FF7" w:rsidP="00BD6FF7">
            <w:pPr>
              <w:rPr>
                <w:b/>
                <w:lang w:val="en-US"/>
              </w:rPr>
            </w:pPr>
            <w:r>
              <w:rPr>
                <w:b/>
              </w:rPr>
              <w:t>Форма торгов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7145" w:type="dxa"/>
          </w:tcPr>
          <w:p w:rsidR="00BD6FF7" w:rsidRPr="00BD6FF7" w:rsidRDefault="00F64840" w:rsidP="00F64840">
            <w:pPr>
              <w:rPr>
                <w:bCs/>
              </w:rPr>
            </w:pPr>
            <w:r>
              <w:rPr>
                <w:bCs/>
              </w:rPr>
              <w:t>Электронный а</w:t>
            </w:r>
            <w:r w:rsidR="00BD6FF7">
              <w:rPr>
                <w:bCs/>
              </w:rPr>
              <w:t xml:space="preserve">укцион, </w:t>
            </w:r>
            <w:r w:rsidR="00BD6FF7" w:rsidRPr="00BD6FF7">
              <w:rPr>
                <w:bCs/>
              </w:rPr>
              <w:t>открыт</w:t>
            </w:r>
            <w:r w:rsidR="00BD6FF7">
              <w:rPr>
                <w:bCs/>
              </w:rPr>
              <w:t>ый</w:t>
            </w:r>
            <w:r w:rsidR="00BD6FF7" w:rsidRPr="00BD6FF7">
              <w:rPr>
                <w:bCs/>
              </w:rPr>
              <w:t xml:space="preserve"> по составу участников и открыт</w:t>
            </w:r>
            <w:r w:rsidR="00BD6FF7">
              <w:rPr>
                <w:bCs/>
              </w:rPr>
              <w:t>ый</w:t>
            </w:r>
            <w:r w:rsidR="00BD6FF7" w:rsidRPr="00BD6FF7">
              <w:rPr>
                <w:bCs/>
              </w:rPr>
              <w:t xml:space="preserve"> по форме подачи предложений по цене</w:t>
            </w:r>
          </w:p>
        </w:tc>
      </w:tr>
      <w:tr w:rsidR="00BD6FF7" w:rsidTr="00F64840">
        <w:tc>
          <w:tcPr>
            <w:tcW w:w="3192" w:type="dxa"/>
          </w:tcPr>
          <w:p w:rsidR="00BD6FF7" w:rsidRPr="00BD6FF7" w:rsidRDefault="00BD6FF7" w:rsidP="00BD6FF7">
            <w:pPr>
              <w:rPr>
                <w:b/>
              </w:rPr>
            </w:pPr>
            <w:r w:rsidRPr="00BD6FF7">
              <w:rPr>
                <w:b/>
              </w:rPr>
              <w:t>Дата аукциона:</w:t>
            </w:r>
          </w:p>
        </w:tc>
        <w:tc>
          <w:tcPr>
            <w:tcW w:w="7145" w:type="dxa"/>
          </w:tcPr>
          <w:p w:rsidR="00BD6FF7" w:rsidRDefault="005659BD" w:rsidP="005659BD">
            <w:r>
              <w:t>05 марта</w:t>
            </w:r>
            <w:r w:rsidR="00BD6FF7" w:rsidRPr="00BD6FF7">
              <w:t xml:space="preserve"> 201</w:t>
            </w:r>
            <w:r w:rsidR="00F64840">
              <w:t>9</w:t>
            </w:r>
            <w:r w:rsidR="00BD6FF7" w:rsidRPr="00BD6FF7">
              <w:t xml:space="preserve"> года в </w:t>
            </w:r>
            <w:r>
              <w:t>11</w:t>
            </w:r>
            <w:r w:rsidR="00BD6FF7" w:rsidRPr="00BD6FF7">
              <w:t>:00</w:t>
            </w:r>
          </w:p>
        </w:tc>
      </w:tr>
      <w:tr w:rsidR="00BD6FF7" w:rsidTr="00F64840">
        <w:tc>
          <w:tcPr>
            <w:tcW w:w="3192" w:type="dxa"/>
          </w:tcPr>
          <w:p w:rsidR="00BD6FF7" w:rsidRPr="00BD6FF7" w:rsidRDefault="00BD6FF7" w:rsidP="00BD6FF7">
            <w:pPr>
              <w:rPr>
                <w:b/>
              </w:rPr>
            </w:pPr>
            <w:r w:rsidRPr="00BD6FF7">
              <w:rPr>
                <w:b/>
              </w:rPr>
              <w:t>Начало приема заявок:</w:t>
            </w:r>
          </w:p>
        </w:tc>
        <w:tc>
          <w:tcPr>
            <w:tcW w:w="7145" w:type="dxa"/>
          </w:tcPr>
          <w:p w:rsidR="00BD6FF7" w:rsidRPr="00BD6FF7" w:rsidRDefault="005659BD" w:rsidP="005659BD">
            <w:r>
              <w:rPr>
                <w:bCs/>
              </w:rPr>
              <w:t>18</w:t>
            </w:r>
            <w:r w:rsidR="00BD6FF7" w:rsidRPr="00BD6FF7">
              <w:rPr>
                <w:bCs/>
              </w:rPr>
              <w:t xml:space="preserve">:00 </w:t>
            </w:r>
            <w:r>
              <w:rPr>
                <w:bCs/>
              </w:rPr>
              <w:t xml:space="preserve">31 января </w:t>
            </w:r>
            <w:r w:rsidR="00F64840">
              <w:rPr>
                <w:bCs/>
              </w:rPr>
              <w:t>2019</w:t>
            </w:r>
            <w:r w:rsidR="00BD6FF7" w:rsidRPr="00BD6FF7">
              <w:rPr>
                <w:bCs/>
              </w:rPr>
              <w:t xml:space="preserve"> г.</w:t>
            </w:r>
          </w:p>
        </w:tc>
      </w:tr>
      <w:tr w:rsidR="00F64840" w:rsidTr="00F64840">
        <w:tc>
          <w:tcPr>
            <w:tcW w:w="3192" w:type="dxa"/>
          </w:tcPr>
          <w:p w:rsidR="00F64840" w:rsidRPr="00BD6FF7" w:rsidRDefault="00F64840" w:rsidP="00F64840">
            <w:pPr>
              <w:tabs>
                <w:tab w:val="left" w:pos="3456"/>
              </w:tabs>
              <w:rPr>
                <w:b/>
              </w:rPr>
            </w:pPr>
            <w:r w:rsidRPr="00BD6FF7">
              <w:rPr>
                <w:b/>
              </w:rPr>
              <w:t>Окончание приема заявок:</w:t>
            </w:r>
          </w:p>
        </w:tc>
        <w:tc>
          <w:tcPr>
            <w:tcW w:w="7145" w:type="dxa"/>
          </w:tcPr>
          <w:p w:rsidR="00F64840" w:rsidRPr="00BD6FF7" w:rsidRDefault="005659BD" w:rsidP="005659BD">
            <w:r>
              <w:rPr>
                <w:bCs/>
              </w:rPr>
              <w:t>18</w:t>
            </w:r>
            <w:r w:rsidRPr="00BD6FF7">
              <w:rPr>
                <w:bCs/>
              </w:rPr>
              <w:t xml:space="preserve">:00 </w:t>
            </w:r>
            <w:r>
              <w:rPr>
                <w:bCs/>
              </w:rPr>
              <w:t>03 марта</w:t>
            </w:r>
            <w:r w:rsidR="00F64840">
              <w:rPr>
                <w:bCs/>
              </w:rPr>
              <w:t xml:space="preserve"> 2019</w:t>
            </w:r>
            <w:r w:rsidR="00F64840" w:rsidRPr="00BD6FF7">
              <w:rPr>
                <w:bCs/>
              </w:rPr>
              <w:t xml:space="preserve"> г.</w:t>
            </w:r>
          </w:p>
        </w:tc>
      </w:tr>
    </w:tbl>
    <w:p w:rsidR="00FE44EE" w:rsidRPr="00BD6FF7" w:rsidRDefault="00FE44EE" w:rsidP="00BD6FF7">
      <w:pPr>
        <w:rPr>
          <w:bCs/>
        </w:rPr>
      </w:pPr>
      <w:r w:rsidRPr="00BD6FF7">
        <w:rPr>
          <w:bCs/>
        </w:rPr>
        <w:t xml:space="preserve">Задаток должен поступить на счет Организатора торгов </w:t>
      </w:r>
      <w:r w:rsidRPr="00BD6FF7">
        <w:rPr>
          <w:b/>
          <w:bCs/>
        </w:rPr>
        <w:t>не позднее</w:t>
      </w:r>
      <w:r w:rsidRPr="00F64840">
        <w:rPr>
          <w:b/>
          <w:bCs/>
        </w:rPr>
        <w:t xml:space="preserve"> </w:t>
      </w:r>
      <w:r w:rsidR="005659BD" w:rsidRPr="005659BD">
        <w:rPr>
          <w:b/>
          <w:bCs/>
        </w:rPr>
        <w:t>18:00</w:t>
      </w:r>
      <w:r w:rsidR="005659BD" w:rsidRPr="00BD6FF7">
        <w:rPr>
          <w:bCs/>
        </w:rPr>
        <w:t xml:space="preserve"> </w:t>
      </w:r>
      <w:r w:rsidR="005659BD">
        <w:rPr>
          <w:b/>
          <w:bCs/>
        </w:rPr>
        <w:t xml:space="preserve">03 марта </w:t>
      </w:r>
      <w:r w:rsidR="00F64840">
        <w:rPr>
          <w:b/>
          <w:bCs/>
        </w:rPr>
        <w:t>2019</w:t>
      </w:r>
      <w:r w:rsidRPr="00BD6FF7">
        <w:rPr>
          <w:b/>
          <w:bCs/>
        </w:rPr>
        <w:t xml:space="preserve"> г.</w:t>
      </w:r>
      <w:r w:rsidRPr="00BD6FF7">
        <w:rPr>
          <w:bCs/>
        </w:rPr>
        <w:t xml:space="preserve"> </w:t>
      </w:r>
    </w:p>
    <w:p w:rsidR="00BD6FF7" w:rsidRDefault="00FE44EE" w:rsidP="00BD6FF7">
      <w:pPr>
        <w:rPr>
          <w:bCs/>
        </w:rPr>
      </w:pPr>
      <w:r w:rsidRPr="00BD6FF7">
        <w:rPr>
          <w:bCs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5659BD">
        <w:rPr>
          <w:b/>
          <w:bCs/>
        </w:rPr>
        <w:t>04 марта</w:t>
      </w:r>
      <w:r w:rsidRPr="00BD6FF7">
        <w:rPr>
          <w:b/>
          <w:bCs/>
        </w:rPr>
        <w:t xml:space="preserve"> 201</w:t>
      </w:r>
      <w:r w:rsidR="00F64840">
        <w:rPr>
          <w:b/>
          <w:bCs/>
        </w:rPr>
        <w:t>9</w:t>
      </w:r>
      <w:r w:rsidRPr="00BD6FF7">
        <w:rPr>
          <w:b/>
          <w:bCs/>
        </w:rPr>
        <w:t xml:space="preserve"> г.</w:t>
      </w:r>
      <w:r w:rsidRPr="00BD6FF7">
        <w:rPr>
          <w:bCs/>
        </w:rPr>
        <w:t xml:space="preserve"> </w:t>
      </w:r>
      <w:r w:rsidRPr="00BD6FF7">
        <w:rPr>
          <w:b/>
          <w:bCs/>
        </w:rPr>
        <w:t xml:space="preserve">в </w:t>
      </w:r>
      <w:r w:rsidR="005659BD">
        <w:rPr>
          <w:b/>
          <w:bCs/>
        </w:rPr>
        <w:t>15</w:t>
      </w:r>
      <w:r w:rsidRPr="00BD6FF7">
        <w:rPr>
          <w:b/>
          <w:bCs/>
        </w:rPr>
        <w:t>:00</w:t>
      </w:r>
      <w:r w:rsidR="00FD0D76" w:rsidRPr="00FD0D76">
        <w:rPr>
          <w:bCs/>
        </w:rPr>
        <w:t xml:space="preserve"> по месту нахождения организатора торгов</w:t>
      </w:r>
      <w:r w:rsidR="00BD6FF7">
        <w:rPr>
          <w:bCs/>
        </w:rPr>
        <w:t>.</w:t>
      </w:r>
    </w:p>
    <w:p w:rsidR="00FE44EE" w:rsidRPr="00BD6FF7" w:rsidRDefault="00FE44EE" w:rsidP="00BD6FF7">
      <w:r w:rsidRPr="00BD6FF7">
        <w:t xml:space="preserve">Подведение итогов аукциона состоится </w:t>
      </w:r>
      <w:r w:rsidR="005659BD">
        <w:rPr>
          <w:b/>
        </w:rPr>
        <w:t xml:space="preserve">05 марта </w:t>
      </w:r>
      <w:r w:rsidRPr="00BD6FF7">
        <w:rPr>
          <w:b/>
        </w:rPr>
        <w:t xml:space="preserve"> 201</w:t>
      </w:r>
      <w:r w:rsidR="00F64840">
        <w:rPr>
          <w:b/>
        </w:rPr>
        <w:t>9</w:t>
      </w:r>
      <w:r w:rsidRPr="00BD6FF7">
        <w:rPr>
          <w:b/>
          <w:caps/>
        </w:rPr>
        <w:t xml:space="preserve"> </w:t>
      </w:r>
      <w:r w:rsidRPr="00BD6FF7">
        <w:rPr>
          <w:b/>
        </w:rPr>
        <w:t>г</w:t>
      </w:r>
      <w:r w:rsidRPr="00BD6FF7">
        <w:rPr>
          <w:b/>
          <w:caps/>
        </w:rPr>
        <w:t>.</w:t>
      </w:r>
      <w:r w:rsidRPr="00BD6FF7">
        <w:rPr>
          <w:caps/>
        </w:rPr>
        <w:t xml:space="preserve"> </w:t>
      </w:r>
      <w:bookmarkStart w:id="0" w:name="_GoBack"/>
      <w:bookmarkEnd w:id="0"/>
    </w:p>
    <w:p w:rsidR="00FE44EE" w:rsidRPr="00BD6FF7" w:rsidRDefault="006A0173" w:rsidP="006A0173">
      <w:pPr>
        <w:pStyle w:val="1"/>
      </w:pPr>
      <w:r>
        <w:t>2. ИНФОРМАЦИЯ ОБ ОБЪЕКТЕ ТОРГОВ</w:t>
      </w:r>
    </w:p>
    <w:p w:rsidR="00FE44EE" w:rsidRPr="00BD6FF7" w:rsidRDefault="00FE44EE" w:rsidP="00BD6FF7">
      <w:r w:rsidRPr="00BD6FF7">
        <w:rPr>
          <w:b/>
          <w:bCs/>
        </w:rPr>
        <w:t>Объект</w:t>
      </w:r>
      <w:r w:rsidR="00A24019" w:rsidRPr="00BD6FF7">
        <w:rPr>
          <w:b/>
          <w:bCs/>
        </w:rPr>
        <w:t xml:space="preserve"> </w:t>
      </w:r>
      <w:r w:rsidRPr="00BD6FF7">
        <w:rPr>
          <w:b/>
          <w:bCs/>
        </w:rPr>
        <w:t>–</w:t>
      </w:r>
      <w:r w:rsidR="00A24019" w:rsidRPr="00BD6FF7">
        <w:rPr>
          <w:b/>
          <w:bCs/>
        </w:rPr>
        <w:t xml:space="preserve"> жилое</w:t>
      </w:r>
      <w:r w:rsidRPr="00BD6FF7">
        <w:rPr>
          <w:b/>
          <w:bCs/>
        </w:rPr>
        <w:t xml:space="preserve"> здание, являющееся имуществом </w:t>
      </w:r>
      <w:r w:rsidR="00C60AD5" w:rsidRPr="00BD6FF7">
        <w:rPr>
          <w:b/>
          <w:bCs/>
        </w:rPr>
        <w:t>частного собственника</w:t>
      </w:r>
      <w:r w:rsidRPr="00BD6FF7">
        <w:rPr>
          <w:b/>
          <w:bCs/>
        </w:rPr>
        <w:t xml:space="preserve">, расположенное по адресу: </w:t>
      </w:r>
      <w:r w:rsidR="00C60AD5" w:rsidRPr="00BD6FF7">
        <w:rPr>
          <w:b/>
          <w:bCs/>
        </w:rPr>
        <w:t xml:space="preserve">город Петергоф, </w:t>
      </w:r>
      <w:proofErr w:type="spellStart"/>
      <w:r w:rsidR="00C60AD5" w:rsidRPr="00BD6FF7">
        <w:rPr>
          <w:b/>
          <w:bCs/>
        </w:rPr>
        <w:t>Луизинская</w:t>
      </w:r>
      <w:proofErr w:type="spellEnd"/>
      <w:r w:rsidR="00C60AD5" w:rsidRPr="00BD6FF7">
        <w:rPr>
          <w:b/>
          <w:bCs/>
        </w:rPr>
        <w:t xml:space="preserve"> ул., д.14, лит. А,</w:t>
      </w:r>
      <w:r w:rsidR="00BD6FF7" w:rsidRPr="00BD6FF7">
        <w:rPr>
          <w:b/>
          <w:bCs/>
        </w:rPr>
        <w:t xml:space="preserve"> </w:t>
      </w:r>
      <w:r w:rsidR="00C60AD5" w:rsidRPr="00BD6FF7">
        <w:rPr>
          <w:b/>
          <w:bCs/>
        </w:rPr>
        <w:t>кадастровый номер 78:40:0019277:26, общей площадью 53,9 кв. м.,</w:t>
      </w:r>
      <w:r w:rsidRPr="00BD6FF7">
        <w:rPr>
          <w:b/>
          <w:bCs/>
        </w:rPr>
        <w:t xml:space="preserve"> </w:t>
      </w:r>
      <w:r w:rsidR="00C60AD5" w:rsidRPr="00BD6FF7">
        <w:rPr>
          <w:b/>
          <w:bCs/>
        </w:rPr>
        <w:t xml:space="preserve">этажность: 1 </w:t>
      </w:r>
      <w:r w:rsidR="006A0173">
        <w:rPr>
          <w:b/>
          <w:bCs/>
        </w:rPr>
        <w:t>(далее – Здание),</w:t>
      </w:r>
    </w:p>
    <w:p w:rsidR="00FE44EE" w:rsidRPr="00BD6FF7" w:rsidRDefault="00FE44EE" w:rsidP="00BD6FF7">
      <w:pPr>
        <w:rPr>
          <w:b/>
          <w:bCs/>
        </w:rPr>
      </w:pPr>
      <w:r w:rsidRPr="00BD6FF7">
        <w:rPr>
          <w:b/>
          <w:bCs/>
        </w:rPr>
        <w:t xml:space="preserve">совместно с земельным участком из земель населенных пунктов, расположенным по адресу: </w:t>
      </w:r>
      <w:r w:rsidR="00C60AD5" w:rsidRPr="00BD6FF7">
        <w:rPr>
          <w:b/>
          <w:bCs/>
        </w:rPr>
        <w:t xml:space="preserve">город Петергоф, </w:t>
      </w:r>
      <w:proofErr w:type="spellStart"/>
      <w:r w:rsidR="00C60AD5" w:rsidRPr="00BD6FF7">
        <w:rPr>
          <w:b/>
          <w:bCs/>
        </w:rPr>
        <w:t>Луизинская</w:t>
      </w:r>
      <w:proofErr w:type="spellEnd"/>
      <w:r w:rsidR="00C60AD5" w:rsidRPr="00BD6FF7">
        <w:rPr>
          <w:b/>
          <w:bCs/>
        </w:rPr>
        <w:t xml:space="preserve"> ул., д.14, лит. А, площадью 1530 кв. м, када</w:t>
      </w:r>
      <w:r w:rsidR="003F4E33" w:rsidRPr="00BD6FF7">
        <w:rPr>
          <w:b/>
          <w:bCs/>
        </w:rPr>
        <w:t>стровый номер 78:40:0019277:21, р</w:t>
      </w:r>
      <w:r w:rsidR="00C60AD5" w:rsidRPr="00BD6FF7">
        <w:rPr>
          <w:b/>
          <w:bCs/>
        </w:rPr>
        <w:t xml:space="preserve">азрешенное использование (назначение): для размещения индивидуального жилого дома (жилых домов) </w:t>
      </w:r>
      <w:r w:rsidRPr="00BD6FF7">
        <w:rPr>
          <w:b/>
          <w:bCs/>
        </w:rPr>
        <w:t xml:space="preserve">(далее – Участок).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93"/>
        <w:gridCol w:w="8470"/>
      </w:tblGrid>
      <w:tr w:rsidR="006A0173" w:rsidTr="001D72C1">
        <w:tc>
          <w:tcPr>
            <w:tcW w:w="2093" w:type="dxa"/>
          </w:tcPr>
          <w:p w:rsidR="006A0173" w:rsidRDefault="006A0173" w:rsidP="00BD6FF7">
            <w:pPr>
              <w:rPr>
                <w:b/>
              </w:rPr>
            </w:pPr>
            <w:r w:rsidRPr="00BD6FF7">
              <w:rPr>
                <w:b/>
              </w:rPr>
              <w:t>Начальная цена:</w:t>
            </w:r>
          </w:p>
        </w:tc>
        <w:tc>
          <w:tcPr>
            <w:tcW w:w="8470" w:type="dxa"/>
          </w:tcPr>
          <w:p w:rsidR="006A0173" w:rsidRDefault="006A0173" w:rsidP="006A0173">
            <w:pPr>
              <w:rPr>
                <w:b/>
              </w:rPr>
            </w:pPr>
            <w:r w:rsidRPr="00BD6FF7">
              <w:rPr>
                <w:b/>
              </w:rPr>
              <w:t>3</w:t>
            </w:r>
            <w:r>
              <w:rPr>
                <w:b/>
              </w:rPr>
              <w:t> </w:t>
            </w:r>
            <w:r w:rsidRPr="00BD6FF7">
              <w:rPr>
                <w:b/>
              </w:rPr>
              <w:t>890</w:t>
            </w:r>
            <w:r>
              <w:rPr>
                <w:b/>
              </w:rPr>
              <w:t> </w:t>
            </w:r>
            <w:r w:rsidRPr="00BD6FF7">
              <w:rPr>
                <w:b/>
              </w:rPr>
              <w:t xml:space="preserve">000,00 </w:t>
            </w:r>
            <w:r>
              <w:rPr>
                <w:b/>
              </w:rPr>
              <w:t>руб. (НДС не облагается)</w:t>
            </w:r>
          </w:p>
        </w:tc>
      </w:tr>
      <w:tr w:rsidR="006A0173" w:rsidTr="001D72C1">
        <w:tc>
          <w:tcPr>
            <w:tcW w:w="2093" w:type="dxa"/>
          </w:tcPr>
          <w:p w:rsidR="006A0173" w:rsidRDefault="006A0173" w:rsidP="00BD6FF7">
            <w:pPr>
              <w:rPr>
                <w:b/>
              </w:rPr>
            </w:pPr>
            <w:r w:rsidRPr="00BD6FF7">
              <w:rPr>
                <w:b/>
              </w:rPr>
              <w:t>Задаток:</w:t>
            </w:r>
          </w:p>
        </w:tc>
        <w:tc>
          <w:tcPr>
            <w:tcW w:w="8470" w:type="dxa"/>
          </w:tcPr>
          <w:p w:rsidR="006A0173" w:rsidRDefault="006A0173" w:rsidP="006A0173">
            <w:pPr>
              <w:rPr>
                <w:b/>
              </w:rPr>
            </w:pPr>
            <w:r w:rsidRPr="00BD6FF7">
              <w:rPr>
                <w:b/>
              </w:rPr>
              <w:t>778</w:t>
            </w:r>
            <w:r>
              <w:rPr>
                <w:b/>
              </w:rPr>
              <w:t> </w:t>
            </w:r>
            <w:r w:rsidRPr="00BD6FF7">
              <w:rPr>
                <w:b/>
              </w:rPr>
              <w:t>000,00 руб.</w:t>
            </w:r>
          </w:p>
        </w:tc>
      </w:tr>
      <w:tr w:rsidR="006A0173" w:rsidTr="001D72C1">
        <w:tc>
          <w:tcPr>
            <w:tcW w:w="2093" w:type="dxa"/>
          </w:tcPr>
          <w:p w:rsidR="006A0173" w:rsidRDefault="006A0173" w:rsidP="00BD6FF7">
            <w:pPr>
              <w:rPr>
                <w:b/>
              </w:rPr>
            </w:pPr>
            <w:r w:rsidRPr="00BD6FF7">
              <w:rPr>
                <w:b/>
              </w:rPr>
              <w:t>Шаг аукциона:</w:t>
            </w:r>
          </w:p>
        </w:tc>
        <w:tc>
          <w:tcPr>
            <w:tcW w:w="8470" w:type="dxa"/>
          </w:tcPr>
          <w:p w:rsidR="006A0173" w:rsidRDefault="006A0173" w:rsidP="003D7D21">
            <w:pPr>
              <w:rPr>
                <w:b/>
              </w:rPr>
            </w:pPr>
            <w:r w:rsidRPr="00BD6FF7">
              <w:rPr>
                <w:b/>
              </w:rPr>
              <w:t>1</w:t>
            </w:r>
            <w:r w:rsidR="003D7D21">
              <w:rPr>
                <w:b/>
              </w:rPr>
              <w:t>16</w:t>
            </w:r>
            <w:r>
              <w:rPr>
                <w:b/>
              </w:rPr>
              <w:t> </w:t>
            </w:r>
            <w:r w:rsidR="003D7D21">
              <w:rPr>
                <w:b/>
              </w:rPr>
              <w:t>7</w:t>
            </w:r>
            <w:r w:rsidRPr="00BD6FF7">
              <w:rPr>
                <w:b/>
              </w:rPr>
              <w:t>00,00 руб.</w:t>
            </w:r>
          </w:p>
        </w:tc>
      </w:tr>
    </w:tbl>
    <w:p w:rsidR="00D721A5" w:rsidRDefault="00D721A5" w:rsidP="006A0173">
      <w:pPr>
        <w:pStyle w:val="1"/>
        <w:sectPr w:rsidR="00D721A5" w:rsidSect="00B672ED">
          <w:headerReference w:type="default" r:id="rId9"/>
          <w:footerReference w:type="even" r:id="rId10"/>
          <w:footerReference w:type="default" r:id="rId11"/>
          <w:pgSz w:w="11907" w:h="16839"/>
          <w:pgMar w:top="993" w:right="567" w:bottom="567" w:left="993" w:header="720" w:footer="612" w:gutter="0"/>
          <w:cols w:space="708"/>
          <w:docGrid w:linePitch="360"/>
        </w:sectPr>
      </w:pPr>
    </w:p>
    <w:p w:rsidR="00FE44EE" w:rsidRPr="00BD6FF7" w:rsidRDefault="006A0173" w:rsidP="006A0173">
      <w:pPr>
        <w:pStyle w:val="1"/>
      </w:pPr>
      <w:r>
        <w:lastRenderedPageBreak/>
        <w:t>3. </w:t>
      </w:r>
      <w:r w:rsidR="00FE44EE" w:rsidRPr="00BD6FF7">
        <w:t>УСЛОВИЯ ПРОВЕДЕНИЯ АУКЦИОНА</w:t>
      </w:r>
    </w:p>
    <w:p w:rsidR="00FE44EE" w:rsidRPr="00BD6FF7" w:rsidRDefault="00FE44EE" w:rsidP="00BD6FF7">
      <w:r w:rsidRPr="00BD6FF7">
        <w:t>Торги проводятся в форме</w:t>
      </w:r>
      <w:r w:rsidR="003D7D21">
        <w:t xml:space="preserve"> электронного</w:t>
      </w:r>
      <w:r w:rsidRPr="00BD6FF7">
        <w:t xml:space="preserve"> аукциона, открытого по составу участников и открытого по форме подачи предложений по цене имущества.</w:t>
      </w:r>
    </w:p>
    <w:p w:rsidR="00FE44EE" w:rsidRDefault="00FE44EE" w:rsidP="00BD6FF7">
      <w:r w:rsidRPr="00BD6FF7">
        <w:t xml:space="preserve">Аукцион проводится в соответствии с Гражданским кодексом Российской Федерации и на основании </w:t>
      </w:r>
      <w:r w:rsidR="006A0173">
        <w:t>а</w:t>
      </w:r>
      <w:r w:rsidRPr="00BD6FF7">
        <w:t>гентского договора Фао-2</w:t>
      </w:r>
      <w:r w:rsidR="00A37247" w:rsidRPr="00BD6FF7">
        <w:t>23</w:t>
      </w:r>
      <w:r w:rsidRPr="00BD6FF7">
        <w:t>/2018 от «</w:t>
      </w:r>
      <w:r w:rsidR="00A37247" w:rsidRPr="00BD6FF7">
        <w:t>06</w:t>
      </w:r>
      <w:r w:rsidRPr="00BD6FF7">
        <w:t xml:space="preserve">» </w:t>
      </w:r>
      <w:r w:rsidR="00A37247" w:rsidRPr="00BD6FF7">
        <w:t>ноября</w:t>
      </w:r>
      <w:r w:rsidRPr="00BD6FF7">
        <w:t xml:space="preserve"> 2018 г.</w:t>
      </w:r>
    </w:p>
    <w:p w:rsidR="003D7D21" w:rsidRPr="00BD6FF7" w:rsidRDefault="003D7D21" w:rsidP="00BD6FF7">
      <w:r w:rsidRPr="003D7D21">
        <w:t>Порядок проведения торгов на повышение (английский аукцион) регулируется Регламентом электронной площадки ЗАО «Сбербанк–АСТ».</w:t>
      </w:r>
    </w:p>
    <w:p w:rsidR="00FE44EE" w:rsidRDefault="00FE44EE" w:rsidP="00BD6FF7">
      <w:proofErr w:type="gramStart"/>
      <w:r w:rsidRPr="00BD6FF7">
        <w:t>К участию в аукционе допускаются юридические и физические лица, которые могут быть признаны покупателями по законодательству Российской Федерации, своевременно подавшие заявку на участие в аукционе, представившие документы в соответствии с перечнем, указанным в настоящем информационном сообщении, и вне</w:t>
      </w:r>
      <w:r w:rsidR="006A0173">
        <w:t>сшие задаток на расчетный счет О</w:t>
      </w:r>
      <w:r w:rsidRPr="00BD6FF7">
        <w:t>рганизатора торгов</w:t>
      </w:r>
      <w:r w:rsidR="003D7D21">
        <w:t xml:space="preserve"> и</w:t>
      </w:r>
      <w:r w:rsidRPr="00BD6FF7">
        <w:t xml:space="preserve"> в срок, указанны</w:t>
      </w:r>
      <w:r w:rsidR="003D7D21">
        <w:t>е</w:t>
      </w:r>
      <w:r w:rsidRPr="00BD6FF7">
        <w:t xml:space="preserve"> в наст</w:t>
      </w:r>
      <w:r w:rsidR="006A0173">
        <w:t>оящем информационном сообщении.</w:t>
      </w:r>
      <w:proofErr w:type="gramEnd"/>
    </w:p>
    <w:p w:rsidR="003D7D21" w:rsidRPr="00BD6FF7" w:rsidRDefault="003D7D21" w:rsidP="00BD6FF7">
      <w:r w:rsidRPr="003D7D21"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</w:t>
      </w:r>
    </w:p>
    <w:p w:rsidR="00FE44EE" w:rsidRDefault="00FE44EE" w:rsidP="00BD6FF7">
      <w:r w:rsidRPr="00BD6FF7">
        <w:t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</w:t>
      </w:r>
    </w:p>
    <w:p w:rsidR="003D7D21" w:rsidRDefault="003D7D21" w:rsidP="00BD6FF7">
      <w:r w:rsidRPr="003D7D21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:rsidR="00DA1965" w:rsidRPr="00DA1965" w:rsidRDefault="00DA1965" w:rsidP="00DA1965">
      <w:r w:rsidRPr="00DA1965"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соответственно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сведений.</w:t>
      </w:r>
    </w:p>
    <w:p w:rsidR="003D7D21" w:rsidRDefault="003D7D21" w:rsidP="00BD6FF7">
      <w:pPr>
        <w:rPr>
          <w:b/>
        </w:rPr>
      </w:pPr>
      <w:r>
        <w:rPr>
          <w:b/>
        </w:rPr>
        <w:t xml:space="preserve">Для участия в аукционе, Претендент должен получить квалифицированную электронную подпись в удостоверяющем центре, а также пройти процедуру регистрации и аккредитации на электронной площадке </w:t>
      </w:r>
      <w:hyperlink r:id="rId12" w:history="1">
        <w:r w:rsidRPr="00DC28DE">
          <w:rPr>
            <w:rStyle w:val="af2"/>
            <w:b/>
          </w:rPr>
          <w:t>http://utp.sberbank-ast.ru</w:t>
        </w:r>
      </w:hyperlink>
      <w:r>
        <w:rPr>
          <w:b/>
        </w:rPr>
        <w:t>.</w:t>
      </w:r>
    </w:p>
    <w:p w:rsidR="00DA1965" w:rsidRPr="00DA1965" w:rsidRDefault="00DA1965" w:rsidP="00BD6FF7">
      <w:r w:rsidRPr="00DA1965">
        <w:t xml:space="preserve">На этапе приема заявок, но не позднее 5 рабочих дней до окончания дня подачи заявок, любое лицо, имеющее </w:t>
      </w:r>
      <w:r>
        <w:t>квалифицированную электронную подпись</w:t>
      </w:r>
      <w:r w:rsidRPr="00DA1965">
        <w:t xml:space="preserve">, вправе направить Организатору </w:t>
      </w:r>
      <w:r>
        <w:t>торгов</w:t>
      </w:r>
      <w:r w:rsidRPr="00DA1965">
        <w:t xml:space="preserve"> запрос о разъяснениях размещенной информации о процедуре торгов посредством функционала электронной площадки. Оператор незамедлительно направляет поступивший запрос в личный кабинет Организатора </w:t>
      </w:r>
      <w:r>
        <w:t>торгов</w:t>
      </w:r>
      <w:r w:rsidRPr="00DA1965">
        <w:t xml:space="preserve">. Организатор </w:t>
      </w:r>
      <w:r>
        <w:t>торгов</w:t>
      </w:r>
      <w:r w:rsidRPr="00DA1965">
        <w:t xml:space="preserve"> в течение 2 рабочих дней со дня поступления запроса посредством функционала электронной площадки направляет Оператору разъяснение с указанием предмета запроса, но без указания лица, от которого поступил запрос, дл</w:t>
      </w:r>
      <w:r>
        <w:t>я размещения в открытой части электронной площадки</w:t>
      </w:r>
      <w:r w:rsidRPr="00DA1965">
        <w:t>.</w:t>
      </w:r>
    </w:p>
    <w:p w:rsidR="00FE44EE" w:rsidRPr="00BD6FF7" w:rsidRDefault="00FE44EE" w:rsidP="001D72C1">
      <w:pPr>
        <w:spacing w:after="60"/>
        <w:rPr>
          <w:b/>
        </w:rPr>
      </w:pPr>
      <w:r w:rsidRPr="00BD6FF7">
        <w:rPr>
          <w:b/>
        </w:rPr>
        <w:t>Для участия в аукционе заявителям необходимо представить следующие документы:</w:t>
      </w:r>
    </w:p>
    <w:p w:rsidR="00FE44EE" w:rsidRPr="00BD6FF7" w:rsidRDefault="00FE44EE" w:rsidP="001D72C1">
      <w:pPr>
        <w:spacing w:before="0" w:after="60"/>
        <w:ind w:firstLine="284"/>
      </w:pPr>
      <w:r w:rsidRPr="00BD6FF7">
        <w:rPr>
          <w:bCs/>
        </w:rPr>
        <w:t>–</w:t>
      </w:r>
      <w:r w:rsidR="006A0173">
        <w:t> </w:t>
      </w:r>
      <w:r w:rsidRPr="00BD6FF7">
        <w:t xml:space="preserve">заявку на участие в </w:t>
      </w:r>
      <w:r w:rsidR="003D7D21">
        <w:t xml:space="preserve">электронном </w:t>
      </w:r>
      <w:r w:rsidRPr="00BD6FF7">
        <w:t>аукционе по установленной организатором торгов форме (</w:t>
      </w:r>
      <w:r w:rsidR="006A0173">
        <w:t>приложение №1</w:t>
      </w:r>
      <w:r w:rsidRPr="00BD6FF7">
        <w:t>);</w:t>
      </w:r>
    </w:p>
    <w:p w:rsidR="00FE44EE" w:rsidRPr="00BD6FF7" w:rsidRDefault="00FE44EE" w:rsidP="001D72C1">
      <w:pPr>
        <w:spacing w:before="0" w:after="60"/>
        <w:ind w:firstLine="284"/>
      </w:pPr>
      <w:r w:rsidRPr="00BD6FF7">
        <w:rPr>
          <w:bCs/>
        </w:rPr>
        <w:t>–</w:t>
      </w:r>
      <w:r w:rsidR="006A0173">
        <w:t> </w:t>
      </w:r>
      <w:r w:rsidR="00C23420">
        <w:t xml:space="preserve">электронный образ </w:t>
      </w:r>
      <w:r w:rsidRPr="00BD6FF7">
        <w:t>платежн</w:t>
      </w:r>
      <w:r w:rsidR="00C23420">
        <w:t>ого</w:t>
      </w:r>
      <w:r w:rsidRPr="00BD6FF7">
        <w:t xml:space="preserve"> документ</w:t>
      </w:r>
      <w:r w:rsidR="00C23420">
        <w:t>а</w:t>
      </w:r>
      <w:r w:rsidRPr="00BD6FF7">
        <w:t xml:space="preserve"> с отметкой банка об исполнении, подтверждающий внесение претендентом задатка в счет обеспечения оплаты объекта в соответствии с договором о зад</w:t>
      </w:r>
      <w:r w:rsidR="00C23420">
        <w:t>атке (договором присоединения).</w:t>
      </w:r>
    </w:p>
    <w:p w:rsidR="00FE44EE" w:rsidRPr="00BD6FF7" w:rsidRDefault="00FE44EE" w:rsidP="001D72C1">
      <w:pPr>
        <w:spacing w:before="0" w:after="60"/>
        <w:ind w:firstLine="284"/>
      </w:pPr>
      <w:r w:rsidRPr="00BD6FF7">
        <w:rPr>
          <w:bCs/>
        </w:rPr>
        <w:t>–</w:t>
      </w:r>
      <w:r w:rsidR="006A0173">
        <w:t> </w:t>
      </w:r>
      <w:r w:rsidR="00C23420">
        <w:t xml:space="preserve">электронный образ документа, удостоверяющего личность </w:t>
      </w:r>
      <w:r w:rsidRPr="00BD6FF7">
        <w:t>претендента и его уполномоченного представителя (для физических лиц);</w:t>
      </w:r>
    </w:p>
    <w:p w:rsidR="00FE44EE" w:rsidRPr="00BD6FF7" w:rsidRDefault="00FE44EE" w:rsidP="001D72C1">
      <w:pPr>
        <w:spacing w:before="0" w:after="60"/>
        <w:ind w:firstLine="284"/>
      </w:pPr>
      <w:r w:rsidRPr="00BD6FF7">
        <w:rPr>
          <w:bCs/>
        </w:rPr>
        <w:t>–</w:t>
      </w:r>
      <w:r w:rsidR="006A0173">
        <w:t> </w:t>
      </w:r>
      <w:r w:rsidRPr="00BD6FF7">
        <w:t>доверенность, оформленн</w:t>
      </w:r>
      <w:r w:rsidR="00C23420">
        <w:t>ая</w:t>
      </w:r>
      <w:r w:rsidRPr="00BD6FF7">
        <w:t xml:space="preserve"> в соответствии с требованиями действующего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:rsidR="00FE44EE" w:rsidRPr="00050BDE" w:rsidRDefault="00FE44EE" w:rsidP="001D72C1">
      <w:pPr>
        <w:spacing w:before="0" w:after="60"/>
        <w:ind w:firstLine="284"/>
      </w:pPr>
      <w:r w:rsidRPr="00BD6FF7">
        <w:rPr>
          <w:bCs/>
        </w:rPr>
        <w:t>–</w:t>
      </w:r>
      <w:r w:rsidR="006A0173">
        <w:t> </w:t>
      </w:r>
      <w:r w:rsidR="00C23420">
        <w:t>электронный образ с</w:t>
      </w:r>
      <w:r w:rsidRPr="00BD6FF7">
        <w:t xml:space="preserve">видетельства о внесении физического лица в Единый государственный реестр индивидуальных предпринимателей </w:t>
      </w:r>
      <w:r w:rsidR="00050BDE">
        <w:t xml:space="preserve">либо </w:t>
      </w:r>
      <w:r w:rsidR="00050BDE" w:rsidRPr="00050BDE">
        <w:t>листа записи Единого государственного реестра</w:t>
      </w:r>
      <w:r w:rsidR="00050BDE">
        <w:t xml:space="preserve"> </w:t>
      </w:r>
      <w:r w:rsidR="00050BDE">
        <w:lastRenderedPageBreak/>
        <w:t xml:space="preserve">индивидуальных предпринимателей </w:t>
      </w:r>
      <w:r w:rsidR="00050BDE" w:rsidRPr="00BD6FF7">
        <w:t xml:space="preserve">(для претендентов, зарегистрированных в качестве </w:t>
      </w:r>
      <w:r w:rsidR="00050BDE">
        <w:t>индивидуальных предпринимателей</w:t>
      </w:r>
      <w:r w:rsidR="00050BDE" w:rsidRPr="00BD6FF7">
        <w:t>)</w:t>
      </w:r>
      <w:r w:rsidR="00C23420">
        <w:t>.</w:t>
      </w:r>
    </w:p>
    <w:p w:rsidR="00FE44EE" w:rsidRPr="001D72C1" w:rsidRDefault="00FE44EE" w:rsidP="001D72C1">
      <w:pPr>
        <w:spacing w:after="60"/>
        <w:rPr>
          <w:b/>
        </w:rPr>
      </w:pPr>
      <w:r w:rsidRPr="001D72C1">
        <w:rPr>
          <w:b/>
        </w:rPr>
        <w:t>Юридические лица дополнительно представляют</w:t>
      </w:r>
      <w:r w:rsidR="00C23420" w:rsidRPr="00C23420">
        <w:t xml:space="preserve"> </w:t>
      </w:r>
      <w:r w:rsidR="00C23420" w:rsidRPr="00C23420">
        <w:rPr>
          <w:b/>
        </w:rPr>
        <w:t>электронные образы следующих документов:</w:t>
      </w:r>
    </w:p>
    <w:p w:rsidR="00FE44EE" w:rsidRPr="00BD6FF7" w:rsidRDefault="00FE44EE" w:rsidP="000529BA">
      <w:pPr>
        <w:spacing w:before="0" w:after="60"/>
        <w:ind w:firstLine="284"/>
      </w:pPr>
      <w:r w:rsidRPr="00BD6FF7">
        <w:rPr>
          <w:bCs/>
        </w:rPr>
        <w:t>–</w:t>
      </w:r>
      <w:r w:rsidR="006A0173">
        <w:t> </w:t>
      </w:r>
      <w:r w:rsidRPr="00BD6FF7">
        <w:t>учредительны</w:t>
      </w:r>
      <w:r w:rsidR="00C23420">
        <w:t>е</w:t>
      </w:r>
      <w:r w:rsidRPr="00BD6FF7">
        <w:t xml:space="preserve"> документ</w:t>
      </w:r>
      <w:r w:rsidR="00C23420">
        <w:t>ы</w:t>
      </w:r>
      <w:r w:rsidRPr="00BD6FF7">
        <w:t xml:space="preserve"> со всеми зарегистрированными изменениями. </w:t>
      </w:r>
      <w:proofErr w:type="gramStart"/>
      <w:r w:rsidRPr="00BD6FF7">
        <w:t>Иностранные юридические лица представляют, кроме того,</w:t>
      </w:r>
      <w:r w:rsidR="00C23420">
        <w:t xml:space="preserve"> </w:t>
      </w:r>
      <w:r w:rsidRPr="00BD6FF7">
        <w:t>документ о платежеспособности иностранного юридического лица, выданный обслуживающим его банком или иным кредитно-финансовым учреждением (с заверенным переводом на русский язык), выписку из торгового реестра страны происхождения или иное эквивалентное доказательство юридического статуса (с заверенным переводом на русский язык), в соответствии с законодательством страны его местонахождения;</w:t>
      </w:r>
      <w:proofErr w:type="gramEnd"/>
    </w:p>
    <w:p w:rsidR="00FE44EE" w:rsidRPr="00BD6FF7" w:rsidRDefault="00FE44EE" w:rsidP="000529BA">
      <w:pPr>
        <w:spacing w:before="0" w:after="60"/>
        <w:ind w:firstLine="284"/>
      </w:pPr>
      <w:r w:rsidRPr="00BD6FF7">
        <w:rPr>
          <w:bCs/>
        </w:rPr>
        <w:t>–</w:t>
      </w:r>
      <w:r w:rsidR="00050BDE">
        <w:rPr>
          <w:bCs/>
        </w:rPr>
        <w:t> </w:t>
      </w:r>
      <w:r w:rsidR="00C23420">
        <w:t>свидетельство</w:t>
      </w:r>
      <w:r w:rsidRPr="00BD6FF7">
        <w:t xml:space="preserve"> о внесении записи в Единый государственный реестр юридических лиц</w:t>
      </w:r>
      <w:r w:rsidR="00050BDE">
        <w:t xml:space="preserve"> или лист записи</w:t>
      </w:r>
      <w:r w:rsidR="00050BDE" w:rsidRPr="00050BDE">
        <w:t xml:space="preserve"> </w:t>
      </w:r>
      <w:r w:rsidR="00050BDE">
        <w:t>Единого</w:t>
      </w:r>
      <w:r w:rsidR="00050BDE" w:rsidRPr="00BD6FF7">
        <w:t xml:space="preserve"> государственн</w:t>
      </w:r>
      <w:r w:rsidR="00050BDE">
        <w:t>ого</w:t>
      </w:r>
      <w:r w:rsidR="00050BDE" w:rsidRPr="00BD6FF7">
        <w:t xml:space="preserve"> реестр</w:t>
      </w:r>
      <w:r w:rsidR="00050BDE">
        <w:t>а</w:t>
      </w:r>
      <w:r w:rsidR="00050BDE" w:rsidRPr="00BD6FF7">
        <w:t xml:space="preserve"> юридических лиц</w:t>
      </w:r>
      <w:r w:rsidRPr="00BD6FF7">
        <w:t>;</w:t>
      </w:r>
    </w:p>
    <w:p w:rsidR="00FE44EE" w:rsidRPr="00BD6FF7" w:rsidRDefault="00FE44EE" w:rsidP="000529BA">
      <w:pPr>
        <w:spacing w:before="0" w:after="60"/>
        <w:ind w:firstLine="284"/>
      </w:pPr>
      <w:r w:rsidRPr="00BD6FF7">
        <w:rPr>
          <w:bCs/>
        </w:rPr>
        <w:t>–</w:t>
      </w:r>
      <w:r w:rsidR="00050BDE">
        <w:t> </w:t>
      </w:r>
      <w:r w:rsidRPr="00BD6FF7">
        <w:t>свидетельств</w:t>
      </w:r>
      <w:r w:rsidR="00C23420">
        <w:t>о</w:t>
      </w:r>
      <w:r w:rsidRPr="00BD6FF7">
        <w:t xml:space="preserve"> о постановке на учет в налоговом органе;</w:t>
      </w:r>
    </w:p>
    <w:p w:rsidR="00FE44EE" w:rsidRPr="00BD6FF7" w:rsidRDefault="00FE44EE" w:rsidP="000529BA">
      <w:pPr>
        <w:spacing w:before="0" w:after="60"/>
        <w:ind w:firstLine="284"/>
      </w:pPr>
      <w:r w:rsidRPr="00BD6FF7">
        <w:rPr>
          <w:bCs/>
        </w:rPr>
        <w:t>–</w:t>
      </w:r>
      <w:r w:rsidR="00050BDE">
        <w:t> </w:t>
      </w:r>
      <w:r w:rsidRPr="00BD6FF7">
        <w:t>письменное решение соответствующего органа управления претендента об участии в торгах и приобретении объекта, принятое в соответствии с учредительными документами претендента и законодательством страны, в которой зарегистрирован претендент</w:t>
      </w:r>
      <w:r w:rsidR="0066317B">
        <w:t>, если такое решение требуется</w:t>
      </w:r>
      <w:r w:rsidRPr="00BD6FF7">
        <w:t>;</w:t>
      </w:r>
    </w:p>
    <w:p w:rsidR="00FE44EE" w:rsidRPr="00BD6FF7" w:rsidRDefault="00FE44EE" w:rsidP="000529BA">
      <w:pPr>
        <w:spacing w:before="0"/>
        <w:ind w:firstLine="284"/>
      </w:pPr>
      <w:r w:rsidRPr="00BD6FF7">
        <w:rPr>
          <w:bCs/>
        </w:rPr>
        <w:t>–</w:t>
      </w:r>
      <w:r w:rsidR="00050BDE">
        <w:t> </w:t>
      </w:r>
      <w:r w:rsidRPr="00BD6FF7">
        <w:t>документы, подтверждающие полномочия органов управления и должностных лиц претендента.</w:t>
      </w:r>
    </w:p>
    <w:p w:rsidR="00FE44EE" w:rsidRPr="00BD6FF7" w:rsidRDefault="00FE44EE" w:rsidP="00BD6FF7">
      <w:r w:rsidRPr="00BD6FF7">
        <w:rPr>
          <w:b/>
        </w:rPr>
        <w:t>Задаток перечисляется на расчетный счет АО «Фонд имущества Санкт-Петербурга»</w:t>
      </w:r>
      <w:r w:rsidR="00050BDE">
        <w:rPr>
          <w:b/>
        </w:rPr>
        <w:br/>
        <w:t>(</w:t>
      </w:r>
      <w:r w:rsidRPr="00BD6FF7">
        <w:rPr>
          <w:b/>
        </w:rPr>
        <w:t>ИНН 7838332649, КПП 783801001</w:t>
      </w:r>
      <w:r w:rsidR="00050BDE">
        <w:rPr>
          <w:b/>
        </w:rPr>
        <w:t>)</w:t>
      </w:r>
      <w:r w:rsidRPr="00BD6FF7">
        <w:rPr>
          <w:b/>
        </w:rPr>
        <w:t xml:space="preserve">: </w:t>
      </w:r>
      <w:r w:rsidRPr="00BD6FF7">
        <w:t>№40702810535000032666 в ПАО «Банк «Санкт-Петербург», к/с № 30101810900000000790, БИК 044030790.</w:t>
      </w:r>
    </w:p>
    <w:p w:rsidR="00FE44EE" w:rsidRPr="00BD6FF7" w:rsidRDefault="00FE44EE" w:rsidP="00BD6FF7">
      <w:pPr>
        <w:rPr>
          <w:b/>
        </w:rPr>
      </w:pPr>
      <w:r w:rsidRPr="00BD6FF7">
        <w:t xml:space="preserve">Задаток должен поступить на указанный счет </w:t>
      </w:r>
      <w:r w:rsidRPr="00BD6FF7">
        <w:rPr>
          <w:b/>
        </w:rPr>
        <w:t xml:space="preserve">не позднее </w:t>
      </w:r>
      <w:r w:rsidR="005659BD" w:rsidRPr="005659BD">
        <w:rPr>
          <w:b/>
          <w:bCs/>
        </w:rPr>
        <w:t>18:00</w:t>
      </w:r>
      <w:r w:rsidR="005659BD" w:rsidRPr="00BD6FF7">
        <w:rPr>
          <w:bCs/>
        </w:rPr>
        <w:t xml:space="preserve"> </w:t>
      </w:r>
      <w:r w:rsidR="005659BD">
        <w:rPr>
          <w:b/>
          <w:bCs/>
        </w:rPr>
        <w:t>03 марта 2019</w:t>
      </w:r>
      <w:r w:rsidR="005659BD" w:rsidRPr="00BD6FF7">
        <w:rPr>
          <w:b/>
          <w:bCs/>
        </w:rPr>
        <w:t xml:space="preserve"> г.</w:t>
      </w:r>
    </w:p>
    <w:p w:rsidR="00FE44EE" w:rsidRDefault="00FE44EE" w:rsidP="00BD6FF7">
      <w:r w:rsidRPr="00BD6FF7">
        <w:t>Документом, подтверждающим поступление задатка, является выписка со счета организатора торгов.</w:t>
      </w:r>
    </w:p>
    <w:p w:rsidR="00DA1965" w:rsidRDefault="00DA1965" w:rsidP="00BD6FF7">
      <w:r w:rsidRPr="00DA1965"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DC28DE">
          <w:rPr>
            <w:rStyle w:val="af2"/>
          </w:rPr>
          <w:t>http://utp.sberbank-ast.ru</w:t>
        </w:r>
      </w:hyperlink>
      <w:r w:rsidRPr="00DA1965">
        <w:t>.</w:t>
      </w:r>
    </w:p>
    <w:p w:rsidR="00DA1965" w:rsidRDefault="00DA1965" w:rsidP="00BD6FF7">
      <w:r w:rsidRPr="00DA1965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</w:t>
      </w:r>
      <w:proofErr w:type="gramStart"/>
      <w:r w:rsidRPr="00DA1965">
        <w:t>ии ау</w:t>
      </w:r>
      <w:proofErr w:type="gramEnd"/>
      <w:r w:rsidRPr="00DA1965">
        <w:t>кциона.</w:t>
      </w:r>
    </w:p>
    <w:p w:rsidR="00FD0D76" w:rsidRDefault="00FE44EE" w:rsidP="00BD6FF7">
      <w:r w:rsidRPr="00BD6FF7">
        <w:t xml:space="preserve">Задаток подлежит перечислению на счет организатора торгов после заключения договора о задатке (договора присоединения) и перечисляется непосредственно стороной по договору о задатке (договору присоединения). В платежном </w:t>
      </w:r>
      <w:proofErr w:type="gramStart"/>
      <w:r w:rsidRPr="00BD6FF7">
        <w:t>поручении</w:t>
      </w:r>
      <w:proofErr w:type="gramEnd"/>
      <w:r w:rsidRPr="00BD6FF7">
        <w:t xml:space="preserve"> в графе «Назначение платежа» необходимо указать «перечисление задатка для участия в торгах продаже имущества частного собственника</w:t>
      </w:r>
      <w:r w:rsidR="00050BDE">
        <w:t>»</w:t>
      </w:r>
      <w:r w:rsidRPr="00BD6FF7">
        <w:t>,</w:t>
      </w:r>
      <w:r w:rsidR="00050BDE">
        <w:t xml:space="preserve"> а в случае заключения </w:t>
      </w:r>
      <w:r w:rsidRPr="00BD6FF7">
        <w:t>договор</w:t>
      </w:r>
      <w:r w:rsidR="00050BDE">
        <w:t>а</w:t>
      </w:r>
      <w:r w:rsidRPr="00BD6FF7">
        <w:t xml:space="preserve"> о задатке</w:t>
      </w:r>
      <w:r w:rsidR="00050BDE">
        <w:t xml:space="preserve"> в форме единого документа, также указать его реквизиты</w:t>
      </w:r>
      <w:r w:rsidRPr="00BD6FF7">
        <w:t>.</w:t>
      </w:r>
    </w:p>
    <w:p w:rsidR="00FE44EE" w:rsidRDefault="00FE44EE" w:rsidP="00BD6FF7">
      <w:r w:rsidRPr="00BD6FF7">
        <w:t>Задаток служит обеспечением исполнения обязательств победителя аукциона по оплате приобретенного имущества и засчитывается в счет исполнения обязательств по оплат</w:t>
      </w:r>
      <w:r w:rsidR="00FD0D76">
        <w:t>е приобретенного имущества.</w:t>
      </w:r>
    </w:p>
    <w:p w:rsidR="00DA1965" w:rsidRPr="00BD6FF7" w:rsidRDefault="00DA1965" w:rsidP="00BD6FF7">
      <w:pPr>
        <w:rPr>
          <w:b/>
        </w:rPr>
      </w:pPr>
      <w:r w:rsidRPr="00DA1965">
        <w:rPr>
          <w:b/>
        </w:rPr>
        <w:t>Фактом внесения денежных сре</w:t>
      </w:r>
      <w:proofErr w:type="gramStart"/>
      <w:r w:rsidRPr="00DA1965">
        <w:rPr>
          <w:b/>
        </w:rPr>
        <w:t>дств в к</w:t>
      </w:r>
      <w:proofErr w:type="gramEnd"/>
      <w:r w:rsidRPr="00DA1965">
        <w:rPr>
          <w:b/>
        </w:rPr>
        <w:t>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сообщении о проведении аукциона.</w:t>
      </w:r>
    </w:p>
    <w:p w:rsidR="00FE44EE" w:rsidRPr="00BD6FF7" w:rsidRDefault="00FE44EE" w:rsidP="00BD6FF7">
      <w:r w:rsidRPr="00FD0D76">
        <w:t xml:space="preserve">В </w:t>
      </w:r>
      <w:proofErr w:type="gramStart"/>
      <w:r w:rsidRPr="00FD0D76">
        <w:t>случае</w:t>
      </w:r>
      <w:proofErr w:type="gramEnd"/>
      <w:r w:rsidRPr="00FD0D76">
        <w:t xml:space="preserve"> уклонения</w:t>
      </w:r>
      <w:r w:rsidR="0066317B" w:rsidRPr="0066317B">
        <w:t xml:space="preserve"> </w:t>
      </w:r>
      <w:r w:rsidR="0066317B" w:rsidRPr="00FD0D76">
        <w:t>победителя</w:t>
      </w:r>
      <w:r w:rsidRPr="00FD0D76">
        <w:t xml:space="preserve"> от заключения договора купли-продажи, неоплаты победителем в установленный срок </w:t>
      </w:r>
      <w:r w:rsidR="0066317B">
        <w:t>цены продажи объектов, определенной по результатам электронного аукциона</w:t>
      </w:r>
      <w:r w:rsidRPr="00FD0D76">
        <w:t xml:space="preserve"> </w:t>
      </w:r>
      <w:r w:rsidRPr="00FD0D76">
        <w:rPr>
          <w:b/>
        </w:rPr>
        <w:t>задаток победителю не возвращается</w:t>
      </w:r>
      <w:r w:rsidR="00FD0D76">
        <w:t>.</w:t>
      </w:r>
    </w:p>
    <w:p w:rsidR="00FE44EE" w:rsidRPr="00BD6FF7" w:rsidRDefault="00FE44EE" w:rsidP="00BD6FF7">
      <w:r w:rsidRPr="00BD6FF7">
        <w:t xml:space="preserve">Участникам аукциона, не ставшим победителями, задаток возвращается в течение 5 (пяти) рабочих дней с даты подведения итогов аукциона. Задаток также подлежит возврату в случае признания торгов </w:t>
      </w:r>
      <w:proofErr w:type="gramStart"/>
      <w:r w:rsidRPr="00BD6FF7">
        <w:t>несостоявшимися</w:t>
      </w:r>
      <w:proofErr w:type="gramEnd"/>
      <w:r w:rsidRPr="00BD6FF7">
        <w:t>.</w:t>
      </w:r>
    </w:p>
    <w:p w:rsidR="00FE44EE" w:rsidRPr="00BD6FF7" w:rsidRDefault="00FE44EE" w:rsidP="00BD6FF7">
      <w:r w:rsidRPr="00BD6FF7">
        <w:lastRenderedPageBreak/>
        <w:t xml:space="preserve">Сведения об объекте, выставляемом на торги, можно получить с момента приема заявок </w:t>
      </w:r>
      <w:r w:rsidR="0066317B">
        <w:t xml:space="preserve">на сайте электронной площадки </w:t>
      </w:r>
      <w:hyperlink r:id="rId14" w:history="1">
        <w:r w:rsidR="0066317B" w:rsidRPr="00DC28DE">
          <w:rPr>
            <w:rStyle w:val="af2"/>
          </w:rPr>
          <w:t>http://utp.sberbank-ast.ru</w:t>
        </w:r>
      </w:hyperlink>
      <w:r w:rsidR="0066317B">
        <w:t xml:space="preserve">, а также </w:t>
      </w:r>
      <w:r w:rsidRPr="00BD6FF7">
        <w:t>на официальном сайте организатора торгов АО «Фонд имущества Санкт-Петербурга» в с</w:t>
      </w:r>
      <w:r w:rsidR="00FD0D76">
        <w:t xml:space="preserve">ети Интернет: </w:t>
      </w:r>
      <w:hyperlink r:id="rId15" w:history="1">
        <w:r w:rsidR="0066317B" w:rsidRPr="00DC28DE">
          <w:rPr>
            <w:rStyle w:val="af2"/>
            <w:lang w:val="en-US"/>
          </w:rPr>
          <w:t>http</w:t>
        </w:r>
        <w:r w:rsidR="0066317B" w:rsidRPr="00DC28DE">
          <w:rPr>
            <w:rStyle w:val="af2"/>
          </w:rPr>
          <w:t>://</w:t>
        </w:r>
        <w:proofErr w:type="spellStart"/>
        <w:r w:rsidR="0066317B" w:rsidRPr="00DC28DE">
          <w:rPr>
            <w:rStyle w:val="af2"/>
          </w:rPr>
          <w:t>фондимущества.рф</w:t>
        </w:r>
        <w:proofErr w:type="spellEnd"/>
      </w:hyperlink>
      <w:r w:rsidR="00FD0D76">
        <w:t>.</w:t>
      </w:r>
    </w:p>
    <w:p w:rsidR="0066317B" w:rsidRPr="0066317B" w:rsidRDefault="0066317B" w:rsidP="0066317B">
      <w:pPr>
        <w:rPr>
          <w:b/>
        </w:rPr>
      </w:pPr>
      <w:r w:rsidRPr="0066317B">
        <w:rPr>
          <w:b/>
        </w:rPr>
        <w:t>По вопросам осмотра обращаться в рабочие дни с 9.00 до 18.00 ч.: Мадорская Марина Наумовна, тел. (812)426-11-11 доб. 606, e-</w:t>
      </w:r>
      <w:proofErr w:type="spellStart"/>
      <w:r w:rsidRPr="0066317B">
        <w:rPr>
          <w:b/>
        </w:rPr>
        <w:t>mail</w:t>
      </w:r>
      <w:proofErr w:type="spellEnd"/>
      <w:r w:rsidRPr="0066317B">
        <w:rPr>
          <w:b/>
        </w:rPr>
        <w:t>: madorskaya@property-fund.ru.</w:t>
      </w:r>
    </w:p>
    <w:p w:rsidR="0066317B" w:rsidRPr="0066317B" w:rsidRDefault="0066317B" w:rsidP="0066317B">
      <w:pPr>
        <w:rPr>
          <w:b/>
        </w:rPr>
      </w:pPr>
      <w:r w:rsidRPr="0066317B">
        <w:rPr>
          <w:b/>
        </w:rPr>
        <w:t>По вопросам покупки и участия в торгах обращаться по тел. (812)426-11-11 доб. 606.</w:t>
      </w:r>
    </w:p>
    <w:p w:rsidR="00FE44EE" w:rsidRPr="00BD6FF7" w:rsidRDefault="00FE44EE" w:rsidP="00BD6FF7">
      <w:r w:rsidRPr="00BD6FF7">
        <w:t>Заявителю может быть отказано в признании участником торгов, если им (его представителем) не представлены необходимые документы, предусмотренные информационным сообщением о торгах, заявка подана лицом, не уполномоченным претендентом на осуществление таких действий, или если заявитель не может быть признан покупателем в соответствии с действующим законодательством Российской Федерации, Санкт-Петербурга.</w:t>
      </w:r>
    </w:p>
    <w:p w:rsidR="00FE44EE" w:rsidRPr="00BD6FF7" w:rsidRDefault="00FE44EE" w:rsidP="00BD6FF7">
      <w:r w:rsidRPr="00BD6FF7">
        <w:t>Организатор торгов устанавливает факт поступления от претендентов задатков и по результатам рассмотрения документов принимает решение о признании претендентов участниками аукциона или об отказе в признании претендентов участниками аукциона, которое оформляется протоколом определения участников аукциона.</w:t>
      </w:r>
    </w:p>
    <w:p w:rsidR="00FE44EE" w:rsidRPr="00BD6FF7" w:rsidRDefault="00FE44EE" w:rsidP="00BD6FF7">
      <w:r w:rsidRPr="00BD6FF7">
        <w:t xml:space="preserve">Определение участников аукциона и оформление протокола определения участников аукциона осуществляется </w:t>
      </w:r>
      <w:r w:rsidR="00FD0D76">
        <w:t>в сроки</w:t>
      </w:r>
      <w:r w:rsidR="0066317B">
        <w:t>,</w:t>
      </w:r>
      <w:r w:rsidR="00FD0D76">
        <w:t xml:space="preserve"> указанн</w:t>
      </w:r>
      <w:r w:rsidR="0066317B">
        <w:t>ые</w:t>
      </w:r>
      <w:r w:rsidR="00FD0D76">
        <w:t xml:space="preserve"> в разделе 1 настоящего Информационного сообщения</w:t>
      </w:r>
      <w:r w:rsidRPr="00BD6FF7">
        <w:t>.</w:t>
      </w:r>
      <w:r w:rsidR="0066317B">
        <w:t xml:space="preserve"> Результаты определения участников аукциона оформляются протоколом, который подлежит опубликованию на сайте электронной площадки </w:t>
      </w:r>
      <w:hyperlink r:id="rId16" w:history="1">
        <w:r w:rsidR="0066317B" w:rsidRPr="00DC28DE">
          <w:rPr>
            <w:rStyle w:val="af2"/>
          </w:rPr>
          <w:t>http://utp.sberbank-ast.ru</w:t>
        </w:r>
      </w:hyperlink>
      <w:r w:rsidR="0066317B">
        <w:t>.</w:t>
      </w:r>
    </w:p>
    <w:p w:rsidR="00FE44EE" w:rsidRPr="00BD6FF7" w:rsidRDefault="00FE44EE" w:rsidP="00BD6FF7">
      <w:pPr>
        <w:rPr>
          <w:b/>
        </w:rPr>
      </w:pPr>
      <w:r w:rsidRPr="00BD6FF7">
        <w:rPr>
          <w:b/>
        </w:rPr>
        <w:t xml:space="preserve">Претендент имеет право отозвать заявку до </w:t>
      </w:r>
      <w:r w:rsidR="0066317B">
        <w:rPr>
          <w:b/>
        </w:rPr>
        <w:t xml:space="preserve">окончания срока подачи заявок, путем направления соответствующего уведомления </w:t>
      </w:r>
      <w:r w:rsidRPr="00BD6FF7">
        <w:rPr>
          <w:b/>
        </w:rPr>
        <w:t>организатор</w:t>
      </w:r>
      <w:r w:rsidR="0066317B">
        <w:rPr>
          <w:b/>
        </w:rPr>
        <w:t>у</w:t>
      </w:r>
      <w:r w:rsidRPr="00BD6FF7">
        <w:rPr>
          <w:b/>
        </w:rPr>
        <w:t xml:space="preserve"> торгов</w:t>
      </w:r>
      <w:r w:rsidR="0066317B">
        <w:rPr>
          <w:b/>
        </w:rPr>
        <w:t xml:space="preserve"> посредством функционала электронной площадки</w:t>
      </w:r>
      <w:r w:rsidRPr="00BD6FF7">
        <w:rPr>
          <w:b/>
        </w:rPr>
        <w:t>.</w:t>
      </w:r>
    </w:p>
    <w:p w:rsidR="0066317B" w:rsidRPr="00BD6FF7" w:rsidRDefault="0066317B" w:rsidP="0066317B">
      <w:pPr>
        <w:rPr>
          <w:color w:val="000000"/>
        </w:rPr>
      </w:pPr>
      <w:r w:rsidRPr="00BD6FF7">
        <w:rPr>
          <w:color w:val="000000"/>
        </w:rPr>
        <w:t xml:space="preserve">В </w:t>
      </w:r>
      <w:proofErr w:type="gramStart"/>
      <w:r w:rsidRPr="00BD6FF7">
        <w:rPr>
          <w:color w:val="000000"/>
        </w:rPr>
        <w:t>случае</w:t>
      </w:r>
      <w:proofErr w:type="gramEnd"/>
      <w:r w:rsidRPr="00BD6FF7">
        <w:rPr>
          <w:color w:val="000000"/>
        </w:rPr>
        <w:t xml:space="preserve"> отзыва претендентом в установленном порядке заявки до даты окончания приема заявок задаток возвращается претенденту в течение 5 дней со дня поступления уведомления об отзыве заявки, в случае отзыва заявки позднее даты окончания приема заявок задаток возвращается в течение 5 дней с даты подведения итогов торгов.</w:t>
      </w:r>
    </w:p>
    <w:p w:rsidR="00FE44EE" w:rsidRPr="00BD6FF7" w:rsidRDefault="00FE44EE" w:rsidP="00BD6FF7">
      <w:r w:rsidRPr="00BD6FF7">
        <w:t xml:space="preserve">Организатор торгов имеет право отказаться от проведения торгов не </w:t>
      </w:r>
      <w:proofErr w:type="gramStart"/>
      <w:r w:rsidRPr="00BD6FF7">
        <w:t>позднее</w:t>
      </w:r>
      <w:proofErr w:type="gramEnd"/>
      <w:r w:rsidRPr="00BD6FF7">
        <w:t xml:space="preserve"> чем за 3 (три) дня до даты проведения, указанной в информационном сообщении.</w:t>
      </w:r>
    </w:p>
    <w:p w:rsidR="00FE44EE" w:rsidRPr="00BD6FF7" w:rsidRDefault="00FE44EE" w:rsidP="00BD6FF7">
      <w:pPr>
        <w:rPr>
          <w:color w:val="000000"/>
        </w:rPr>
      </w:pPr>
      <w:r w:rsidRPr="00BD6FF7">
        <w:rPr>
          <w:color w:val="000000"/>
        </w:rPr>
        <w:t>Аукцион, на который подана одна заявка или к которому допущен один участник, признается несостоявшимся.</w:t>
      </w:r>
    </w:p>
    <w:p w:rsidR="00DA1965" w:rsidRPr="00DA1965" w:rsidRDefault="00DA1965" w:rsidP="00DA1965">
      <w:pPr>
        <w:rPr>
          <w:color w:val="000000"/>
        </w:rPr>
      </w:pPr>
      <w:r w:rsidRPr="00DA1965">
        <w:rPr>
          <w:color w:val="000000"/>
        </w:rPr>
        <w:t>Участники аукциона, проводимого в электронной форме, участвуют в аукционе под номерами, присвоенными Оператором при регистрации заявки.</w:t>
      </w:r>
    </w:p>
    <w:p w:rsidR="00DA1965" w:rsidRPr="00DA1965" w:rsidRDefault="00DA1965" w:rsidP="00DA1965">
      <w:pPr>
        <w:rPr>
          <w:color w:val="000000"/>
        </w:rPr>
      </w:pPr>
      <w:r w:rsidRPr="00DA1965">
        <w:rPr>
          <w:color w:val="000000"/>
        </w:rPr>
        <w:t xml:space="preserve">Электронный аукцион проводится на электронной площадке в день и время, </w:t>
      </w:r>
      <w:proofErr w:type="gramStart"/>
      <w:r w:rsidRPr="00DA1965">
        <w:rPr>
          <w:color w:val="000000"/>
        </w:rPr>
        <w:t>указанные</w:t>
      </w:r>
      <w:proofErr w:type="gramEnd"/>
      <w:r w:rsidRPr="00DA1965">
        <w:rPr>
          <w:color w:val="000000"/>
        </w:rPr>
        <w:t xml:space="preserve"> в информационном сообщении о проведении электронного аукциона.</w:t>
      </w:r>
    </w:p>
    <w:p w:rsidR="00DA1965" w:rsidRPr="00DA1965" w:rsidRDefault="004449E4" w:rsidP="004449E4">
      <w:pPr>
        <w:spacing w:after="60"/>
        <w:rPr>
          <w:color w:val="000000"/>
        </w:rPr>
      </w:pPr>
      <w:r>
        <w:rPr>
          <w:color w:val="000000"/>
        </w:rPr>
        <w:t>Аукцион</w:t>
      </w:r>
      <w:r w:rsidR="00DA1965" w:rsidRPr="00DA1965">
        <w:rPr>
          <w:color w:val="000000"/>
        </w:rPr>
        <w:t xml:space="preserve"> не проводится в случаях, если:</w:t>
      </w:r>
    </w:p>
    <w:p w:rsidR="00DA1965" w:rsidRPr="00DA1965" w:rsidRDefault="00DA1965" w:rsidP="000529BA">
      <w:pPr>
        <w:tabs>
          <w:tab w:val="left" w:pos="567"/>
        </w:tabs>
        <w:spacing w:before="60" w:after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>на участие в торгах не подано или не принято ни одной заявки, либо принята только одна заявка;</w:t>
      </w:r>
    </w:p>
    <w:p w:rsidR="00DA1965" w:rsidRPr="00DA1965" w:rsidRDefault="00DA1965" w:rsidP="000529BA">
      <w:pPr>
        <w:tabs>
          <w:tab w:val="left" w:pos="567"/>
        </w:tabs>
        <w:spacing w:before="60" w:after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>в результате рассмотрения заявок на участие в торгах все заявки отклонены;</w:t>
      </w:r>
    </w:p>
    <w:p w:rsidR="00DA1965" w:rsidRPr="00DA1965" w:rsidRDefault="00DA1965" w:rsidP="000529BA">
      <w:pPr>
        <w:tabs>
          <w:tab w:val="left" w:pos="567"/>
        </w:tabs>
        <w:spacing w:before="60" w:after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>в результате рассмотрения заявок на участие в торгах участником признан только один Претендент;</w:t>
      </w:r>
    </w:p>
    <w:p w:rsidR="00DA1965" w:rsidRPr="00DA1965" w:rsidRDefault="00DA1965" w:rsidP="000529BA">
      <w:pPr>
        <w:tabs>
          <w:tab w:val="left" w:pos="567"/>
        </w:tabs>
        <w:spacing w:before="60" w:after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 xml:space="preserve">торги (лоты) отменены Организатором </w:t>
      </w:r>
      <w:r w:rsidR="004449E4">
        <w:rPr>
          <w:color w:val="000000"/>
        </w:rPr>
        <w:t>торгов</w:t>
      </w:r>
      <w:r w:rsidRPr="00DA1965">
        <w:rPr>
          <w:color w:val="000000"/>
        </w:rPr>
        <w:t>;</w:t>
      </w:r>
    </w:p>
    <w:p w:rsidR="00DA1965" w:rsidRPr="00DA1965" w:rsidRDefault="00DA1965" w:rsidP="000529BA">
      <w:pPr>
        <w:tabs>
          <w:tab w:val="left" w:pos="567"/>
        </w:tabs>
        <w:spacing w:before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>этап подачи предложений о цене по торгам (лоту) приостановлен.</w:t>
      </w:r>
    </w:p>
    <w:p w:rsidR="00DA1965" w:rsidRPr="00DA1965" w:rsidRDefault="00DA1965" w:rsidP="00DA1965">
      <w:pPr>
        <w:rPr>
          <w:color w:val="000000"/>
        </w:rPr>
      </w:pPr>
      <w:r w:rsidRPr="00DA1965">
        <w:rPr>
          <w:color w:val="000000"/>
        </w:rPr>
        <w:t xml:space="preserve">С момента начала подачи предложений о цене в ходе торговой сессии Оператор обеспечивает в Личном кабинете Участника возможность ввода предложений о цене посредством штатного интерфейса </w:t>
      </w:r>
      <w:r w:rsidR="004449E4">
        <w:rPr>
          <w:color w:val="000000"/>
        </w:rPr>
        <w:t>электронной площадки</w:t>
      </w:r>
      <w:r w:rsidRPr="00DA1965">
        <w:rPr>
          <w:color w:val="000000"/>
        </w:rPr>
        <w:t>.</w:t>
      </w:r>
    </w:p>
    <w:p w:rsidR="00DA1965" w:rsidRPr="00DA1965" w:rsidRDefault="00DA1965" w:rsidP="00DA1965">
      <w:pPr>
        <w:rPr>
          <w:color w:val="000000"/>
        </w:rPr>
      </w:pPr>
      <w:r w:rsidRPr="00DA1965">
        <w:rPr>
          <w:color w:val="000000"/>
        </w:rPr>
        <w:t xml:space="preserve">Предложением о цене признается подписанное </w:t>
      </w:r>
      <w:r w:rsidR="004449E4">
        <w:rPr>
          <w:color w:val="000000"/>
        </w:rPr>
        <w:t xml:space="preserve">электронной подписью </w:t>
      </w:r>
      <w:r w:rsidRPr="00DA1965">
        <w:rPr>
          <w:color w:val="000000"/>
        </w:rPr>
        <w:t>Участника ценовое предложение.</w:t>
      </w:r>
    </w:p>
    <w:p w:rsidR="00DA1965" w:rsidRPr="00DA1965" w:rsidRDefault="00DA1965" w:rsidP="00DA1965">
      <w:pPr>
        <w:rPr>
          <w:color w:val="000000"/>
        </w:rPr>
      </w:pPr>
      <w:r w:rsidRPr="00DA1965">
        <w:rPr>
          <w:color w:val="000000"/>
        </w:rPr>
        <w:t>При подаче предложений о цене Оператор обеспечивает конфиденциальность информации об участниках.</w:t>
      </w:r>
    </w:p>
    <w:p w:rsidR="00DA1965" w:rsidRPr="00DA1965" w:rsidRDefault="00DA1965" w:rsidP="00DA1965">
      <w:pPr>
        <w:rPr>
          <w:color w:val="000000"/>
        </w:rPr>
      </w:pPr>
      <w:r w:rsidRPr="00DA1965">
        <w:rPr>
          <w:color w:val="000000"/>
        </w:rPr>
        <w:lastRenderedPageBreak/>
        <w:t>Торговая сессия проводится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DA1965" w:rsidRPr="00DA1965" w:rsidRDefault="00DA1965" w:rsidP="00DA1965">
      <w:pPr>
        <w:rPr>
          <w:color w:val="000000"/>
        </w:rPr>
      </w:pPr>
      <w:r w:rsidRPr="00DA1965">
        <w:rPr>
          <w:color w:val="000000"/>
        </w:rPr>
        <w:t xml:space="preserve">«Шаг аукциона» устанавливается Организатором </w:t>
      </w:r>
      <w:r w:rsidR="004449E4">
        <w:rPr>
          <w:color w:val="000000"/>
        </w:rPr>
        <w:t>торгов</w:t>
      </w:r>
      <w:r w:rsidRPr="00DA1965">
        <w:rPr>
          <w:color w:val="000000"/>
        </w:rPr>
        <w:t xml:space="preserve"> в фиксированной сумме и не изменяется в течение всего времени подачи предложений о цене.</w:t>
      </w:r>
    </w:p>
    <w:p w:rsidR="00DA1965" w:rsidRPr="00DA1965" w:rsidRDefault="00DA1965" w:rsidP="00DA1965">
      <w:pPr>
        <w:rPr>
          <w:color w:val="000000"/>
        </w:rPr>
      </w:pPr>
      <w:r w:rsidRPr="00DA1965">
        <w:rPr>
          <w:color w:val="000000"/>
        </w:rPr>
        <w:t>В течение 1 (одного) часа со времени начала подачи предложений о цене Участники имеют возможность сделать предложение о цене, равное начальной цене продажи.</w:t>
      </w:r>
    </w:p>
    <w:p w:rsidR="00DA1965" w:rsidRPr="00DA1965" w:rsidRDefault="00DA1965" w:rsidP="00DA1965">
      <w:pPr>
        <w:rPr>
          <w:color w:val="000000"/>
        </w:rPr>
      </w:pPr>
      <w:r w:rsidRPr="00DA1965">
        <w:rPr>
          <w:color w:val="000000"/>
        </w:rPr>
        <w:t xml:space="preserve">В </w:t>
      </w:r>
      <w:proofErr w:type="gramStart"/>
      <w:r w:rsidRPr="00DA1965">
        <w:rPr>
          <w:color w:val="000000"/>
        </w:rPr>
        <w:t>случае</w:t>
      </w:r>
      <w:proofErr w:type="gramEnd"/>
      <w:r w:rsidRPr="00DA1965">
        <w:rPr>
          <w:color w:val="000000"/>
        </w:rPr>
        <w:t xml:space="preserve">, если в течение указанного времени не поступило ни одного предложения о цене, аукцион с помощью программно-аппаратных средств </w:t>
      </w:r>
      <w:r w:rsidR="004449E4">
        <w:rPr>
          <w:color w:val="000000"/>
        </w:rPr>
        <w:t>электронной площадки</w:t>
      </w:r>
      <w:r w:rsidRPr="00DA1965">
        <w:rPr>
          <w:color w:val="000000"/>
        </w:rPr>
        <w:t xml:space="preserve"> завершается.</w:t>
      </w:r>
    </w:p>
    <w:p w:rsidR="00DA1965" w:rsidRPr="00DA1965" w:rsidRDefault="00DA1965" w:rsidP="00DA1965">
      <w:pPr>
        <w:rPr>
          <w:color w:val="000000"/>
        </w:rPr>
      </w:pPr>
      <w:r w:rsidRPr="00DA1965">
        <w:rPr>
          <w:color w:val="000000"/>
        </w:rPr>
        <w:t xml:space="preserve">В </w:t>
      </w:r>
      <w:proofErr w:type="gramStart"/>
      <w:r w:rsidRPr="00DA1965">
        <w:rPr>
          <w:color w:val="000000"/>
        </w:rPr>
        <w:t>случае</w:t>
      </w:r>
      <w:proofErr w:type="gramEnd"/>
      <w:r w:rsidRPr="00DA1965">
        <w:rPr>
          <w:color w:val="000000"/>
        </w:rPr>
        <w:t>, если в течение указанного времени поступило предложение о начальной цене, то время для представления следующих предложений цене продлевается на 10 (десять) минут со времени представления каждого следующего предложения.</w:t>
      </w:r>
    </w:p>
    <w:p w:rsidR="00DA1965" w:rsidRPr="00DA1965" w:rsidRDefault="00DA1965" w:rsidP="00DA1965">
      <w:pPr>
        <w:rPr>
          <w:color w:val="000000"/>
        </w:rPr>
      </w:pPr>
      <w:r w:rsidRPr="00DA1965">
        <w:rPr>
          <w:color w:val="000000"/>
        </w:rPr>
        <w:t xml:space="preserve">Если в течение 10 (десяти) минут после представления последнего предложения о цене следующее предложение не поступило, аукцион с помощью программно-аппаратных средств </w:t>
      </w:r>
      <w:r w:rsidR="004449E4">
        <w:rPr>
          <w:color w:val="000000"/>
        </w:rPr>
        <w:t>электронной площадки</w:t>
      </w:r>
      <w:r w:rsidRPr="00DA1965">
        <w:rPr>
          <w:color w:val="000000"/>
        </w:rPr>
        <w:t xml:space="preserve"> завершается.</w:t>
      </w:r>
    </w:p>
    <w:p w:rsidR="00DA1965" w:rsidRPr="00DA1965" w:rsidRDefault="00DA1965" w:rsidP="00DA1965">
      <w:pPr>
        <w:rPr>
          <w:color w:val="000000"/>
        </w:rPr>
      </w:pPr>
      <w:r w:rsidRPr="00DA1965">
        <w:rPr>
          <w:color w:val="000000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</w:t>
      </w:r>
      <w:r w:rsidR="004449E4">
        <w:rPr>
          <w:color w:val="000000"/>
        </w:rPr>
        <w:t>электронной площадки</w:t>
      </w:r>
      <w:r w:rsidRPr="00DA1965">
        <w:rPr>
          <w:color w:val="000000"/>
        </w:rPr>
        <w:t xml:space="preserve"> как расчетное время окончания торгов, а также как время, оставшееся до окончания торгов в минутах.</w:t>
      </w:r>
    </w:p>
    <w:p w:rsidR="00DA1965" w:rsidRPr="00DA1965" w:rsidRDefault="00DA1965" w:rsidP="00DA1965">
      <w:pPr>
        <w:rPr>
          <w:color w:val="000000"/>
        </w:rPr>
      </w:pPr>
      <w:r w:rsidRPr="00DA1965">
        <w:rPr>
          <w:color w:val="000000"/>
        </w:rPr>
        <w:t xml:space="preserve">Ход проведения процедуры подачи предложений о цене по лоту фиксируется Оператором в электронном журнале. Журнал с лучшими предложениями о цене Участников направляется в Личный кабинет Организатора </w:t>
      </w:r>
      <w:r w:rsidR="004449E4">
        <w:rPr>
          <w:color w:val="000000"/>
        </w:rPr>
        <w:t>торгов</w:t>
      </w:r>
      <w:r w:rsidRPr="00DA1965">
        <w:rPr>
          <w:color w:val="000000"/>
        </w:rPr>
        <w:t xml:space="preserve"> в течение одного часа со времени завершения торговой сессии.</w:t>
      </w:r>
    </w:p>
    <w:p w:rsidR="00DA1965" w:rsidRPr="00DA1965" w:rsidRDefault="00DA1965" w:rsidP="004449E4">
      <w:pPr>
        <w:spacing w:after="60"/>
        <w:rPr>
          <w:color w:val="000000"/>
        </w:rPr>
      </w:pPr>
      <w:r w:rsidRPr="00DA1965">
        <w:rPr>
          <w:color w:val="000000"/>
        </w:rPr>
        <w:t xml:space="preserve">В ходе торговой сессии Оператор программными средствами </w:t>
      </w:r>
      <w:r w:rsidR="004449E4">
        <w:rPr>
          <w:color w:val="000000"/>
        </w:rPr>
        <w:t>электронной площадки</w:t>
      </w:r>
      <w:r w:rsidRPr="00DA1965">
        <w:rPr>
          <w:color w:val="000000"/>
        </w:rPr>
        <w:t xml:space="preserve"> обеспечивает отклонение предложения о цене в момент его поступления и соответствующее информирование Участника, в случае если:</w:t>
      </w:r>
    </w:p>
    <w:p w:rsidR="00DA1965" w:rsidRPr="00DA1965" w:rsidRDefault="00DA1965" w:rsidP="000529BA">
      <w:pPr>
        <w:spacing w:before="60" w:after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>предложение о цене подано до начала или по истечении установленного времени для подачи предложений о цене;</w:t>
      </w:r>
    </w:p>
    <w:p w:rsidR="00DA1965" w:rsidRPr="00DA1965" w:rsidRDefault="00DA1965" w:rsidP="000529BA">
      <w:pPr>
        <w:spacing w:before="60" w:after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>представленное предложение о цене ниже начальной цены;</w:t>
      </w:r>
    </w:p>
    <w:p w:rsidR="00DA1965" w:rsidRPr="00DA1965" w:rsidRDefault="00DA1965" w:rsidP="000529BA">
      <w:pPr>
        <w:spacing w:before="60" w:after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>представленное предложение о цене равно нулю;</w:t>
      </w:r>
    </w:p>
    <w:p w:rsidR="00DA1965" w:rsidRPr="00DA1965" w:rsidRDefault="00DA1965" w:rsidP="000529BA">
      <w:pPr>
        <w:spacing w:before="60" w:after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>представленное предложение о цене не соответствует увеличению текущей цены в соответствии с «шагом аукциона»;</w:t>
      </w:r>
    </w:p>
    <w:p w:rsidR="00DA1965" w:rsidRPr="00DA1965" w:rsidRDefault="00DA1965" w:rsidP="000529BA">
      <w:pPr>
        <w:spacing w:before="60" w:after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>представленное Участником предложение о цене меньше ранее представленных предложений;</w:t>
      </w:r>
    </w:p>
    <w:p w:rsidR="00DA1965" w:rsidRPr="00DA1965" w:rsidRDefault="00DA1965" w:rsidP="000529BA">
      <w:pPr>
        <w:spacing w:before="60" w:after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>представленное Участником предложение о цене является лучшим текущим предложением о цене.</w:t>
      </w:r>
    </w:p>
    <w:p w:rsidR="00DA1965" w:rsidRPr="00DA1965" w:rsidRDefault="00DA1965" w:rsidP="000529BA">
      <w:pPr>
        <w:rPr>
          <w:color w:val="000000"/>
        </w:rPr>
      </w:pPr>
      <w:r w:rsidRPr="00DA1965">
        <w:rPr>
          <w:color w:val="000000"/>
        </w:rPr>
        <w:t>Победителем аукциона признается участник, предложивший наиболее высокую цену имущества.</w:t>
      </w:r>
    </w:p>
    <w:p w:rsidR="00DA1965" w:rsidRPr="00DA1965" w:rsidRDefault="00DA1965" w:rsidP="000529BA">
      <w:pPr>
        <w:spacing w:before="60" w:after="60"/>
        <w:rPr>
          <w:color w:val="000000"/>
        </w:rPr>
      </w:pPr>
      <w:r w:rsidRPr="00DA1965">
        <w:rPr>
          <w:color w:val="000000"/>
        </w:rPr>
        <w:t>Аукцион признается несостоявшимся в следующих случаях:</w:t>
      </w:r>
    </w:p>
    <w:p w:rsidR="00DA1965" w:rsidRPr="00DA1965" w:rsidRDefault="00DA1965" w:rsidP="000529BA">
      <w:pPr>
        <w:spacing w:before="60" w:after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>не было подано ни одной заявки на участие в аукционе либо ни один из Претендентов не признан участником;</w:t>
      </w:r>
    </w:p>
    <w:p w:rsidR="00DA1965" w:rsidRPr="00DA1965" w:rsidRDefault="00DA1965" w:rsidP="000529BA">
      <w:pPr>
        <w:spacing w:before="60" w:after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>принято решение о признании только одного Претендента Участником;</w:t>
      </w:r>
    </w:p>
    <w:p w:rsidR="00DA1965" w:rsidRPr="00DA1965" w:rsidRDefault="00DA1965" w:rsidP="000529BA">
      <w:pPr>
        <w:spacing w:before="60"/>
        <w:ind w:firstLine="284"/>
        <w:rPr>
          <w:color w:val="000000"/>
        </w:rPr>
      </w:pPr>
      <w:r w:rsidRPr="00DA1965">
        <w:rPr>
          <w:color w:val="000000"/>
        </w:rPr>
        <w:t>–</w:t>
      </w:r>
      <w:r w:rsidR="000529BA">
        <w:rPr>
          <w:color w:val="000000"/>
        </w:rPr>
        <w:t> </w:t>
      </w:r>
      <w:r w:rsidRPr="00DA1965">
        <w:rPr>
          <w:color w:val="000000"/>
        </w:rPr>
        <w:t>ни один из Участников не сделал предложение о цене.</w:t>
      </w:r>
    </w:p>
    <w:p w:rsidR="0066317B" w:rsidRPr="0066317B" w:rsidRDefault="0066317B" w:rsidP="0066317B">
      <w:pPr>
        <w:rPr>
          <w:color w:val="000000"/>
        </w:rPr>
      </w:pPr>
      <w:r w:rsidRPr="0066317B">
        <w:rPr>
          <w:color w:val="000000"/>
        </w:rP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:rsidR="0066317B" w:rsidRPr="00BD6FF7" w:rsidRDefault="0066317B" w:rsidP="0066317B">
      <w:pPr>
        <w:rPr>
          <w:color w:val="000000"/>
        </w:rPr>
      </w:pPr>
      <w:r w:rsidRPr="0066317B">
        <w:rPr>
          <w:color w:val="000000"/>
        </w:rP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:rsidR="00FE44EE" w:rsidRPr="00FD0D76" w:rsidRDefault="00FE44EE" w:rsidP="00BD6FF7">
      <w:pPr>
        <w:rPr>
          <w:b/>
          <w:color w:val="000000"/>
        </w:rPr>
      </w:pPr>
      <w:r w:rsidRPr="00FD0D76">
        <w:rPr>
          <w:b/>
          <w:color w:val="000000"/>
        </w:rPr>
        <w:t>Протокол об итогах аукциона</w:t>
      </w:r>
      <w:r w:rsidR="0066317B">
        <w:rPr>
          <w:b/>
          <w:color w:val="000000"/>
        </w:rPr>
        <w:t xml:space="preserve">, опубликованный на электронной площадке </w:t>
      </w:r>
      <w:r w:rsidRPr="00FD0D76">
        <w:rPr>
          <w:b/>
          <w:color w:val="000000"/>
        </w:rPr>
        <w:t>является документом, удостоверяющим право победителя на заключение договора купли-продажи.</w:t>
      </w:r>
    </w:p>
    <w:p w:rsidR="00FE44EE" w:rsidRDefault="00FE44EE" w:rsidP="00BD6FF7">
      <w:pPr>
        <w:rPr>
          <w:bCs/>
        </w:rPr>
      </w:pPr>
      <w:r w:rsidRPr="00BD6FF7">
        <w:rPr>
          <w:bCs/>
        </w:rPr>
        <w:lastRenderedPageBreak/>
        <w:t xml:space="preserve">Договор купли-продажи заключается между Победителем аукциона и </w:t>
      </w:r>
      <w:r w:rsidR="004449E4">
        <w:rPr>
          <w:bCs/>
        </w:rPr>
        <w:t>Продавцом</w:t>
      </w:r>
      <w:r w:rsidRPr="00BD6FF7">
        <w:rPr>
          <w:bCs/>
        </w:rPr>
        <w:t xml:space="preserve"> в соответ</w:t>
      </w:r>
      <w:r w:rsidR="00FD0D76">
        <w:rPr>
          <w:bCs/>
        </w:rPr>
        <w:t>ствии с формой договора купли-</w:t>
      </w:r>
      <w:r w:rsidRPr="00BD6FF7">
        <w:rPr>
          <w:bCs/>
        </w:rPr>
        <w:t xml:space="preserve">продажи, опубликованной в настоящем информационном сообщении, </w:t>
      </w:r>
      <w:r w:rsidR="008F2D6F" w:rsidRPr="00BD6FF7">
        <w:rPr>
          <w:bCs/>
        </w:rPr>
        <w:t>в течение 10</w:t>
      </w:r>
      <w:r w:rsidR="009D685D">
        <w:rPr>
          <w:bCs/>
        </w:rPr>
        <w:t xml:space="preserve"> </w:t>
      </w:r>
      <w:r w:rsidR="009D685D">
        <w:rPr>
          <w:color w:val="000000"/>
        </w:rPr>
        <w:t>(д</w:t>
      </w:r>
      <w:r w:rsidR="009D685D" w:rsidRPr="00BD6FF7">
        <w:rPr>
          <w:color w:val="000000"/>
        </w:rPr>
        <w:t xml:space="preserve">есяти) </w:t>
      </w:r>
      <w:r w:rsidR="008F2D6F" w:rsidRPr="00BD6FF7">
        <w:rPr>
          <w:bCs/>
        </w:rPr>
        <w:t>рабочих дней с д</w:t>
      </w:r>
      <w:r w:rsidR="00FD0D76">
        <w:rPr>
          <w:bCs/>
        </w:rPr>
        <w:t>аты подведения итогов аукциона</w:t>
      </w:r>
      <w:r w:rsidR="0066317B">
        <w:rPr>
          <w:bCs/>
        </w:rPr>
        <w:t xml:space="preserve"> в простой письменной форме по месту нахождения Организатора торгов</w:t>
      </w:r>
      <w:r w:rsidR="00FD0D76">
        <w:rPr>
          <w:bCs/>
        </w:rPr>
        <w:t>.</w:t>
      </w:r>
    </w:p>
    <w:p w:rsidR="00DA1965" w:rsidRPr="00DA1965" w:rsidRDefault="00DA1965" w:rsidP="00DA1965">
      <w:pPr>
        <w:spacing w:after="60"/>
        <w:rPr>
          <w:b/>
          <w:bCs/>
        </w:rPr>
      </w:pPr>
      <w:r w:rsidRPr="00DA1965">
        <w:rPr>
          <w:b/>
          <w:bCs/>
        </w:rPr>
        <w:t>Аукцион признается несостоявшимся, если:</w:t>
      </w:r>
    </w:p>
    <w:p w:rsidR="00DA1965" w:rsidRPr="00DA1965" w:rsidRDefault="00DA1965" w:rsidP="000529BA">
      <w:pPr>
        <w:spacing w:before="60" w:after="60"/>
        <w:ind w:firstLine="284"/>
        <w:rPr>
          <w:bCs/>
        </w:rPr>
      </w:pPr>
      <w:r>
        <w:rPr>
          <w:bCs/>
        </w:rPr>
        <w:t>– </w:t>
      </w:r>
      <w:r w:rsidRPr="00DA1965">
        <w:rPr>
          <w:bCs/>
        </w:rPr>
        <w:t>к участию в аукционе допущен один Участник;</w:t>
      </w:r>
    </w:p>
    <w:p w:rsidR="00DA1965" w:rsidRPr="00DA1965" w:rsidRDefault="00DA1965" w:rsidP="000529BA">
      <w:pPr>
        <w:spacing w:before="60" w:after="60"/>
        <w:ind w:firstLine="284"/>
        <w:rPr>
          <w:bCs/>
        </w:rPr>
      </w:pPr>
      <w:r>
        <w:rPr>
          <w:bCs/>
        </w:rPr>
        <w:t>– </w:t>
      </w:r>
      <w:r w:rsidRPr="00DA1965">
        <w:rPr>
          <w:bCs/>
        </w:rPr>
        <w:t>не один из Участников не представил предложение по цене;</w:t>
      </w:r>
    </w:p>
    <w:p w:rsidR="00DA1965" w:rsidRDefault="00DA1965" w:rsidP="000529BA">
      <w:pPr>
        <w:spacing w:before="60"/>
        <w:ind w:firstLine="284"/>
        <w:rPr>
          <w:bCs/>
        </w:rPr>
      </w:pPr>
      <w:r>
        <w:rPr>
          <w:bCs/>
        </w:rPr>
        <w:t>– </w:t>
      </w:r>
      <w:r w:rsidRPr="00DA1965">
        <w:rPr>
          <w:bCs/>
        </w:rPr>
        <w:t>не было подано ни одной заявки на участие в Аукционе.</w:t>
      </w:r>
    </w:p>
    <w:p w:rsidR="00DA1965" w:rsidRPr="00BD6FF7" w:rsidRDefault="00DA1965" w:rsidP="00DA1965">
      <w:pPr>
        <w:rPr>
          <w:color w:val="000000"/>
        </w:rPr>
      </w:pPr>
      <w:r>
        <w:rPr>
          <w:color w:val="000000"/>
        </w:rPr>
        <w:t>Факт признания аукциона несостоявшимся фиксируется протоколом, который размещается на электронной площадке.</w:t>
      </w:r>
    </w:p>
    <w:p w:rsidR="00FE44EE" w:rsidRDefault="00FE44EE" w:rsidP="00BD6FF7">
      <w:pPr>
        <w:rPr>
          <w:color w:val="000000"/>
        </w:rPr>
      </w:pPr>
      <w:r w:rsidRPr="00BD6FF7">
        <w:rPr>
          <w:color w:val="000000"/>
        </w:rPr>
        <w:t xml:space="preserve">В </w:t>
      </w:r>
      <w:proofErr w:type="gramStart"/>
      <w:r w:rsidRPr="00BD6FF7">
        <w:rPr>
          <w:color w:val="000000"/>
        </w:rPr>
        <w:t>случае</w:t>
      </w:r>
      <w:proofErr w:type="gramEnd"/>
      <w:r w:rsidRPr="00BD6FF7">
        <w:rPr>
          <w:color w:val="000000"/>
        </w:rPr>
        <w:t xml:space="preserve"> признания аукциона несостоявшимся, в связи с участием в а</w:t>
      </w:r>
      <w:r w:rsidR="009D685D">
        <w:rPr>
          <w:color w:val="000000"/>
        </w:rPr>
        <w:t>укционе только одного участника или признанием участником аукциона только одного претендента, Организатор торгов</w:t>
      </w:r>
      <w:r w:rsidRPr="00BD6FF7">
        <w:rPr>
          <w:color w:val="000000"/>
        </w:rPr>
        <w:t xml:space="preserve"> вправе заключить договор купли-продажи имущества, являющегося предметом аукциона, на условиях, указанных в настоящем информационном сообщении</w:t>
      </w:r>
      <w:r w:rsidR="009D685D">
        <w:rPr>
          <w:color w:val="000000"/>
        </w:rPr>
        <w:t xml:space="preserve"> с указанными лицами</w:t>
      </w:r>
      <w:r w:rsidRPr="00BD6FF7">
        <w:rPr>
          <w:color w:val="000000"/>
        </w:rPr>
        <w:t>.</w:t>
      </w:r>
      <w:r w:rsidR="009D685D">
        <w:rPr>
          <w:color w:val="000000"/>
        </w:rPr>
        <w:t xml:space="preserve"> Заключение договора купли-продажи для единственного участника аукциона, в таком случае, является обязательным.</w:t>
      </w:r>
    </w:p>
    <w:p w:rsidR="00FE44EE" w:rsidRPr="00BD6FF7" w:rsidRDefault="00FE44EE" w:rsidP="00BD6FF7">
      <w:r w:rsidRPr="00BD6FF7">
        <w:t xml:space="preserve">Оплата Объекта по договору купли-продажи производится единовременно в порядке и сроки, предусмотренные договором купли-продажи, заключаемым в соответствии с формой, опубликованной в настоящем </w:t>
      </w:r>
      <w:r w:rsidR="009D685D">
        <w:t>И</w:t>
      </w:r>
      <w:r w:rsidRPr="00BD6FF7">
        <w:t>нформационном сообщении. Задаток, внесенный победителем аукциона, засчитывается в счет оплаты приобретаемого имущества.</w:t>
      </w:r>
    </w:p>
    <w:p w:rsidR="00FE44EE" w:rsidRPr="00BD6FF7" w:rsidRDefault="00FE44EE" w:rsidP="00BD6FF7">
      <w:r w:rsidRPr="00BD6FF7">
        <w:t>При уклонении (отказе) победителя аукциона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:rsidR="00A24019" w:rsidRDefault="00FE44EE" w:rsidP="00BD6FF7">
      <w:r w:rsidRPr="00BD6FF7">
        <w:t xml:space="preserve"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 выполнения покупателем обязанности по оплате цены продажи в соответствии с договором купли-продажи. Факт оплаты Объекта подтверждается выпиской со счета Организатора </w:t>
      </w:r>
      <w:r w:rsidR="004449E4">
        <w:t>торгов</w:t>
      </w:r>
      <w:r w:rsidRPr="00BD6FF7">
        <w:t xml:space="preserve"> о поступлении денежных сре</w:t>
      </w:r>
      <w:proofErr w:type="gramStart"/>
      <w:r w:rsidRPr="00BD6FF7">
        <w:t>дств в р</w:t>
      </w:r>
      <w:proofErr w:type="gramEnd"/>
      <w:r w:rsidRPr="00BD6FF7">
        <w:t xml:space="preserve">азмере и в порядке, указанном в договоре купли-продажи. Передача Объекта </w:t>
      </w:r>
      <w:r w:rsidR="004449E4">
        <w:t>Продавцом</w:t>
      </w:r>
      <w:r w:rsidRPr="00BD6FF7">
        <w:t xml:space="preserve"> и принятие его Победителем аукциона осуществляются по Акту приема-передачи, подписываемому в течение 5 (пяти) рабочих дней с даты предъявления выписки из Е</w:t>
      </w:r>
      <w:r w:rsidR="009D685D">
        <w:t>диного государственного реестра недвижимости</w:t>
      </w:r>
      <w:r w:rsidRPr="00BD6FF7">
        <w:t xml:space="preserve"> Победителем аукциона на Объект при условии выполнения Победителем аукциона обязательства по оплате цены продажи Объекта.</w:t>
      </w:r>
    </w:p>
    <w:p w:rsidR="00A84AF7" w:rsidRPr="00DA1965" w:rsidRDefault="00A84AF7" w:rsidP="00A84AF7">
      <w:pPr>
        <w:rPr>
          <w:b/>
        </w:rPr>
      </w:pPr>
      <w:r w:rsidRPr="00DA1965">
        <w:rPr>
          <w:b/>
        </w:rPr>
        <w:t xml:space="preserve">Лицо, с которым заключается договор купли-продажи по результатам торгов (победитель торгов / единственный участник торгов, далее – Победитель торгов), обязуется </w:t>
      </w:r>
      <w:r w:rsidR="00DA1965">
        <w:rPr>
          <w:b/>
        </w:rPr>
        <w:t xml:space="preserve">сверх цены продажи имущества </w:t>
      </w:r>
      <w:r w:rsidRPr="00DA1965">
        <w:rPr>
          <w:b/>
        </w:rPr>
        <w:t>оплатить Организатору торгов вознаграждение в связи с организацией и проведением торгов в размере 7 (семи) процентов от цены продажи Объекта, определенной по итогам торгов.</w:t>
      </w:r>
    </w:p>
    <w:p w:rsidR="00A84AF7" w:rsidRDefault="00A84AF7" w:rsidP="00A84AF7">
      <w:r>
        <w:t>Сумма вознаграждения Организатора торгов перечисляется Победителем торгов в безналичной форме в течение 10 календарных дней с даты подведения итогов торгов на расчетный счет Фонда №40702810535000032666 в ПАО «Банк Санкт-Петербург», кор.сч.№30101810900000000790, БИК 044030790.</w:t>
      </w:r>
    </w:p>
    <w:p w:rsidR="00A84AF7" w:rsidRDefault="00A84AF7" w:rsidP="00A84AF7">
      <w:r>
        <w:t xml:space="preserve">В случае </w:t>
      </w:r>
      <w:proofErr w:type="gramStart"/>
      <w:r>
        <w:t>нарушения срока перечисления вознаграждения Организатора</w:t>
      </w:r>
      <w:proofErr w:type="gramEnd"/>
      <w:r>
        <w:t xml:space="preserve"> торгов, Победителю торгов начисляются пени в размере 0,15 % от суммы подлежащей оплате за каждый день просрочки, которые подлежат уплате на расчетный счет Организатора торгов, указанный для перечисления вознаграждения.</w:t>
      </w:r>
    </w:p>
    <w:p w:rsidR="002D5954" w:rsidRDefault="00A84AF7" w:rsidP="00A84AF7">
      <w:r>
        <w:t xml:space="preserve">В </w:t>
      </w:r>
      <w:proofErr w:type="gramStart"/>
      <w:r>
        <w:t>случае</w:t>
      </w:r>
      <w:proofErr w:type="gramEnd"/>
      <w:r>
        <w:t xml:space="preserve"> уклонения Победителя торгов от заключения договора купли-продажи, Победитель торгов возмещает Организатору торгов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настоящим Информационным сообщением.</w:t>
      </w:r>
    </w:p>
    <w:p w:rsidR="002D5954" w:rsidRDefault="002D5954" w:rsidP="002D5954">
      <w:r>
        <w:br w:type="page"/>
      </w:r>
    </w:p>
    <w:p w:rsidR="009D685D" w:rsidRPr="009D685D" w:rsidRDefault="009D685D" w:rsidP="009D685D">
      <w:pPr>
        <w:pStyle w:val="1"/>
      </w:pPr>
      <w:r>
        <w:lastRenderedPageBreak/>
        <w:t>4. ПРИЛОЖЕНИЯ</w:t>
      </w:r>
    </w:p>
    <w:p w:rsidR="009D685D" w:rsidRPr="009D685D" w:rsidRDefault="009D685D" w:rsidP="00BD6FF7">
      <w:r w:rsidRPr="009D685D">
        <w:t>1. </w:t>
      </w:r>
      <w:r>
        <w:t>Форма заявки на участие в торгах</w:t>
      </w:r>
      <w:r w:rsidRPr="009D685D">
        <w:t>;</w:t>
      </w:r>
    </w:p>
    <w:p w:rsidR="009D685D" w:rsidRPr="009D685D" w:rsidRDefault="00DA1965" w:rsidP="00BD6FF7">
      <w:r>
        <w:t>2</w:t>
      </w:r>
      <w:r w:rsidR="009D685D">
        <w:rPr>
          <w:lang w:val="en-US"/>
        </w:rPr>
        <w:t>. </w:t>
      </w:r>
      <w:r w:rsidR="00D15FF4">
        <w:t>Проект</w:t>
      </w:r>
      <w:r w:rsidR="009D685D">
        <w:t xml:space="preserve"> договора купли-продажи</w:t>
      </w:r>
      <w:r w:rsidR="00D45091">
        <w:t>.</w:t>
      </w:r>
    </w:p>
    <w:sectPr w:rsidR="009D685D" w:rsidRPr="009D685D" w:rsidSect="00B672ED">
      <w:headerReference w:type="default" r:id="rId1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AB1" w:rsidRDefault="00290AB1" w:rsidP="00FE44EE">
      <w:r>
        <w:separator/>
      </w:r>
    </w:p>
  </w:endnote>
  <w:endnote w:type="continuationSeparator" w:id="0">
    <w:p w:rsidR="00290AB1" w:rsidRDefault="00290AB1" w:rsidP="00FE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1C3" w:rsidRDefault="00290AB1" w:rsidP="00EB549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11C3" w:rsidRDefault="005F137B" w:rsidP="00D46A8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791030"/>
      <w:docPartObj>
        <w:docPartGallery w:val="Page Numbers (Bottom of Page)"/>
        <w:docPartUnique/>
      </w:docPartObj>
    </w:sdtPr>
    <w:sdtEndPr/>
    <w:sdtContent>
      <w:sdt>
        <w:sdtPr>
          <w:id w:val="659897365"/>
          <w:docPartObj>
            <w:docPartGallery w:val="Page Numbers (Top of Page)"/>
            <w:docPartUnique/>
          </w:docPartObj>
        </w:sdtPr>
        <w:sdtEndPr/>
        <w:sdtContent>
          <w:p w:rsidR="00D111C3" w:rsidRDefault="00BD6FF7" w:rsidP="00BD6FF7">
            <w:pPr>
              <w:pStyle w:val="a6"/>
              <w:jc w:val="right"/>
            </w:pPr>
            <w:r w:rsidRPr="00BD6FF7">
              <w:rPr>
                <w:b/>
                <w:bCs/>
                <w:sz w:val="18"/>
                <w:szCs w:val="18"/>
              </w:rPr>
              <w:fldChar w:fldCharType="begin"/>
            </w:r>
            <w:r w:rsidRPr="00BD6FF7">
              <w:rPr>
                <w:b/>
                <w:bCs/>
                <w:sz w:val="18"/>
                <w:szCs w:val="18"/>
              </w:rPr>
              <w:instrText>PAGE</w:instrText>
            </w:r>
            <w:r w:rsidRPr="00BD6FF7">
              <w:rPr>
                <w:b/>
                <w:bCs/>
                <w:sz w:val="18"/>
                <w:szCs w:val="18"/>
              </w:rPr>
              <w:fldChar w:fldCharType="separate"/>
            </w:r>
            <w:r w:rsidR="005F137B">
              <w:rPr>
                <w:b/>
                <w:bCs/>
                <w:noProof/>
                <w:sz w:val="18"/>
                <w:szCs w:val="18"/>
              </w:rPr>
              <w:t>1</w:t>
            </w:r>
            <w:r w:rsidRPr="00BD6FF7">
              <w:rPr>
                <w:b/>
                <w:bCs/>
                <w:sz w:val="18"/>
                <w:szCs w:val="18"/>
              </w:rPr>
              <w:fldChar w:fldCharType="end"/>
            </w:r>
            <w:r w:rsidRPr="00BD6FF7">
              <w:rPr>
                <w:sz w:val="18"/>
                <w:szCs w:val="18"/>
              </w:rPr>
              <w:t xml:space="preserve"> </w:t>
            </w:r>
            <w:r w:rsidRPr="00BD6FF7">
              <w:rPr>
                <w:sz w:val="18"/>
                <w:szCs w:val="18"/>
                <w:lang w:val="en-US"/>
              </w:rPr>
              <w:t>/</w:t>
            </w:r>
            <w:r w:rsidRPr="00BD6FF7">
              <w:rPr>
                <w:sz w:val="18"/>
                <w:szCs w:val="18"/>
              </w:rPr>
              <w:t xml:space="preserve"> </w:t>
            </w:r>
            <w:r w:rsidRPr="00BD6FF7">
              <w:rPr>
                <w:b/>
                <w:bCs/>
                <w:sz w:val="18"/>
                <w:szCs w:val="18"/>
              </w:rPr>
              <w:fldChar w:fldCharType="begin"/>
            </w:r>
            <w:r w:rsidRPr="00BD6FF7">
              <w:rPr>
                <w:b/>
                <w:bCs/>
                <w:sz w:val="18"/>
                <w:szCs w:val="18"/>
              </w:rPr>
              <w:instrText>NUMPAGES</w:instrText>
            </w:r>
            <w:r w:rsidRPr="00BD6FF7">
              <w:rPr>
                <w:b/>
                <w:bCs/>
                <w:sz w:val="18"/>
                <w:szCs w:val="18"/>
              </w:rPr>
              <w:fldChar w:fldCharType="separate"/>
            </w:r>
            <w:r w:rsidR="005F137B">
              <w:rPr>
                <w:b/>
                <w:bCs/>
                <w:noProof/>
                <w:sz w:val="18"/>
                <w:szCs w:val="18"/>
              </w:rPr>
              <w:t>7</w:t>
            </w:r>
            <w:r w:rsidRPr="00BD6FF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AB1" w:rsidRDefault="00290AB1" w:rsidP="00FE44EE">
      <w:r>
        <w:separator/>
      </w:r>
    </w:p>
  </w:footnote>
  <w:footnote w:type="continuationSeparator" w:id="0">
    <w:p w:rsidR="00290AB1" w:rsidRDefault="00290AB1" w:rsidP="00FE4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7110"/>
    </w:tblGrid>
    <w:tr w:rsidR="00BD35E4" w:rsidTr="00BD6FF7">
      <w:tc>
        <w:tcPr>
          <w:tcW w:w="2235" w:type="dxa"/>
          <w:vAlign w:val="center"/>
        </w:tcPr>
        <w:p w:rsidR="00BD35E4" w:rsidRDefault="00BD35E4" w:rsidP="00BD6FF7">
          <w:pPr>
            <w:pStyle w:val="ad"/>
            <w:jc w:val="right"/>
          </w:pPr>
          <w:r w:rsidRPr="005B1ACC">
            <w:rPr>
              <w:rFonts w:cs="Arial"/>
              <w:noProof/>
              <w:sz w:val="18"/>
              <w14:ligatures w14:val="standard"/>
            </w:rPr>
            <w:drawing>
              <wp:inline distT="0" distB="0" distL="0" distR="0" wp14:anchorId="7B9E0A7D" wp14:editId="790569AC">
                <wp:extent cx="834500" cy="834500"/>
                <wp:effectExtent l="0" t="0" r="3810" b="3810"/>
                <wp:docPr id="1" name="Рисунок 1" descr="788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78857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545" cy="84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vAlign w:val="center"/>
        </w:tcPr>
        <w:p w:rsidR="00BD35E4" w:rsidRPr="00BD35E4" w:rsidRDefault="00BD35E4" w:rsidP="00BD35E4">
          <w:pPr>
            <w:spacing w:after="60"/>
            <w:rPr>
              <w:rFonts w:cs="Arial"/>
              <w:color w:val="4A442A" w:themeColor="background2" w:themeShade="40"/>
              <w:szCs w:val="22"/>
            </w:rPr>
          </w:pPr>
          <w:r w:rsidRPr="00BD35E4">
            <w:rPr>
              <w:rFonts w:cs="Arial"/>
              <w:color w:val="4A442A" w:themeColor="background2" w:themeShade="40"/>
              <w:szCs w:val="22"/>
            </w:rPr>
            <w:t>Фонд</w:t>
          </w:r>
        </w:p>
        <w:p w:rsidR="00BD35E4" w:rsidRPr="00BD35E4" w:rsidRDefault="00BD35E4" w:rsidP="00BD35E4">
          <w:pPr>
            <w:spacing w:after="60"/>
            <w:rPr>
              <w:rFonts w:cs="Arial"/>
              <w:color w:val="4A442A" w:themeColor="background2" w:themeShade="40"/>
              <w:szCs w:val="22"/>
            </w:rPr>
          </w:pPr>
          <w:r w:rsidRPr="00BD35E4">
            <w:rPr>
              <w:rFonts w:cs="Arial"/>
              <w:color w:val="4A442A" w:themeColor="background2" w:themeShade="40"/>
              <w:szCs w:val="22"/>
            </w:rPr>
            <w:t>Имущества</w:t>
          </w:r>
        </w:p>
        <w:p w:rsidR="00BD35E4" w:rsidRDefault="00BD35E4" w:rsidP="00BD35E4">
          <w:pPr>
            <w:pStyle w:val="ad"/>
          </w:pPr>
          <w:r w:rsidRPr="00BD35E4">
            <w:rPr>
              <w:rFonts w:cs="Arial"/>
              <w:color w:val="4A442A" w:themeColor="background2" w:themeShade="40"/>
              <w:szCs w:val="22"/>
            </w:rPr>
            <w:t>Санкт–Петербурга</w:t>
          </w:r>
        </w:p>
      </w:tc>
    </w:tr>
  </w:tbl>
  <w:p w:rsidR="00BD35E4" w:rsidRDefault="00BD35E4" w:rsidP="00BD35E4">
    <w:pPr>
      <w:pStyle w:val="ad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4938E9E" wp14:editId="7BD3082E">
              <wp:simplePos x="0" y="0"/>
              <wp:positionH relativeFrom="column">
                <wp:posOffset>-235585</wp:posOffset>
              </wp:positionH>
              <wp:positionV relativeFrom="paragraph">
                <wp:posOffset>66980</wp:posOffset>
              </wp:positionV>
              <wp:extent cx="6954355" cy="65184"/>
              <wp:effectExtent l="38100" t="38100" r="75565" b="106680"/>
              <wp:wrapNone/>
              <wp:docPr id="4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4355" cy="65184"/>
                        <a:chOff x="0" y="0"/>
                        <a:chExt cx="6954355" cy="65184"/>
                      </a:xfrm>
                    </wpg:grpSpPr>
                    <wps:wsp>
                      <wps:cNvPr id="2" name="Прямая соединительная линия 2"/>
                      <wps:cNvCnPr/>
                      <wps:spPr>
                        <a:xfrm>
                          <a:off x="0" y="0"/>
                          <a:ext cx="695261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D14D69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Прямая соединительная линия 3"/>
                      <wps:cNvCnPr/>
                      <wps:spPr>
                        <a:xfrm>
                          <a:off x="87465" y="55659"/>
                          <a:ext cx="686689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E81F45B" id="Группа 4" o:spid="_x0000_s1026" style="position:absolute;margin-left:-18.55pt;margin-top:5.25pt;width:547.6pt;height:5.15pt;z-index:251661312" coordsize="69543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">
              <v:line id="Прямая соединительная линия 2" o:spid="_x0000_s1027" style="position:absolute;visibility:visible;mso-wrap-style:square" from="0,0" to="69526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cpmcIAAADaAAAADwAAAGRycy9kb3ducmV2LnhtbESPzWrCQBSF9wXfYbhCN0UnzaLU6Cha&#10;6NCNSKLo9pK5JsHMnZCZanx7pyB0eTg/H2exGmwrrtT7xrGC92kCgrh0puFKwWH/PfkE4QOywdYx&#10;KbiTh9Vy9LLAzLgb53QtQiXiCPsMFdQhdJmUvqzJop+6jjh6Z9dbDFH2lTQ93uK4bWWaJB/SYsOR&#10;UGNHXzWVl+LXRm6OupjtNjo/0r056a1Okzet1Ot4WM9BBBrCf/jZ/jEKUvi7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/cpmcIAAADaAAAADwAAAAAAAAAAAAAA&#10;AAChAgAAZHJzL2Rvd25yZXYueG1sUEsFBgAAAAAEAAQA+QAAAJADAAAAAA==&#10;" strokecolor="#d14d69" strokeweight="4.5pt">
                <v:shadow on="t" color="black" opacity="22937f" origin=",.5" offset="0,.63889mm"/>
              </v:line>
              <v:line id="Прямая соединительная линия 3" o:spid="_x0000_s1028" style="position:absolute;visibility:visible;mso-wrap-style:square" from="874,556" to="69543,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Jtv8QAAADaAAAADwAAAGRycy9kb3ducmV2LnhtbESPQWsCMRSE70L/Q3iCt5q1Qm23RimF&#10;olARa0Xo7bl5bpZuXpYkq+u/N0LB4zAz3zDTeWdrcSIfKscKRsMMBHHhdMWlgt3P5+MLiBCRNdaO&#10;ScGFAsxnD70p5tqd+ZtO21iKBOGQowITY5NLGQpDFsPQNcTJOzpvMSbpS6k9nhPc1vIpy56lxYrT&#10;gsGGPgwVf9vWKpiYy++iXR9W482r/pL75brzsVVq0O/e30BE6uI9/N9eagVjuF1JN0DO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Im2/xAAAANoAAAAPAAAAAAAAAAAA&#10;AAAAAKECAABkcnMvZG93bnJldi54bWxQSwUGAAAAAAQABAD5AAAAkgMAAAAA&#10;" strokecolor="#c6d9f1 [671]" strokeweight="4.5pt">
                <v:shadow on="t" color="black" opacity="22937f" origin=",.5" offset="0,.63889mm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1A5" w:rsidRDefault="00D721A5" w:rsidP="00BD35E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371C"/>
    <w:multiLevelType w:val="hybridMultilevel"/>
    <w:tmpl w:val="1ACA14B2"/>
    <w:lvl w:ilvl="0" w:tplc="BB181E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4EE"/>
    <w:rsid w:val="00050BDE"/>
    <w:rsid w:val="000529BA"/>
    <w:rsid w:val="000F6C1E"/>
    <w:rsid w:val="001D72C1"/>
    <w:rsid w:val="002564DE"/>
    <w:rsid w:val="00290AB1"/>
    <w:rsid w:val="002D5954"/>
    <w:rsid w:val="003B7BD7"/>
    <w:rsid w:val="003D7D21"/>
    <w:rsid w:val="003F4E33"/>
    <w:rsid w:val="004449E4"/>
    <w:rsid w:val="005659BD"/>
    <w:rsid w:val="005F137B"/>
    <w:rsid w:val="0066317B"/>
    <w:rsid w:val="006A0173"/>
    <w:rsid w:val="00712CAD"/>
    <w:rsid w:val="008F2D6F"/>
    <w:rsid w:val="009D685D"/>
    <w:rsid w:val="00A24019"/>
    <w:rsid w:val="00A37247"/>
    <w:rsid w:val="00A84AF7"/>
    <w:rsid w:val="00BD35E4"/>
    <w:rsid w:val="00BD6FF7"/>
    <w:rsid w:val="00C23420"/>
    <w:rsid w:val="00C60AD5"/>
    <w:rsid w:val="00D15FF4"/>
    <w:rsid w:val="00D45091"/>
    <w:rsid w:val="00D721A5"/>
    <w:rsid w:val="00DA1965"/>
    <w:rsid w:val="00E15679"/>
    <w:rsid w:val="00E91619"/>
    <w:rsid w:val="00ED49C9"/>
    <w:rsid w:val="00F64840"/>
    <w:rsid w:val="00FA0028"/>
    <w:rsid w:val="00FD0D76"/>
    <w:rsid w:val="00FD22F3"/>
    <w:rsid w:val="00F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F7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0173"/>
    <w:pPr>
      <w:keepNext/>
      <w:jc w:val="center"/>
      <w:outlineLvl w:val="0"/>
    </w:pPr>
    <w:rPr>
      <w:rFonts w:cs="Arial"/>
      <w:b/>
      <w:bCs/>
      <w:cap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173"/>
    <w:rPr>
      <w:rFonts w:ascii="Arial" w:eastAsia="Times New Roman" w:hAnsi="Arial" w:cs="Arial"/>
      <w:b/>
      <w:bCs/>
      <w:caps/>
      <w:kern w:val="32"/>
      <w:szCs w:val="32"/>
      <w:lang w:eastAsia="ru-RU"/>
    </w:rPr>
  </w:style>
  <w:style w:type="character" w:styleId="a3">
    <w:name w:val="footnote reference"/>
    <w:semiHidden/>
    <w:rsid w:val="00FE44EE"/>
    <w:rPr>
      <w:noProof w:val="0"/>
      <w:vertAlign w:val="superscript"/>
      <w:lang w:val="ru-RU"/>
    </w:rPr>
  </w:style>
  <w:style w:type="paragraph" w:styleId="a4">
    <w:name w:val="Body Text"/>
    <w:basedOn w:val="a"/>
    <w:link w:val="a5"/>
    <w:rsid w:val="00FE44EE"/>
  </w:style>
  <w:style w:type="character" w:customStyle="1" w:styleId="a5">
    <w:name w:val="Основной текст Знак"/>
    <w:basedOn w:val="a0"/>
    <w:link w:val="a4"/>
    <w:rsid w:val="00FE4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FE44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44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FE44EE"/>
    <w:rPr>
      <w:noProof w:val="0"/>
      <w:lang w:val="ru-RU"/>
    </w:rPr>
  </w:style>
  <w:style w:type="paragraph" w:styleId="a9">
    <w:name w:val="footnote text"/>
    <w:basedOn w:val="a"/>
    <w:link w:val="aa"/>
    <w:semiHidden/>
    <w:rsid w:val="00FE44EE"/>
  </w:style>
  <w:style w:type="character" w:customStyle="1" w:styleId="aa">
    <w:name w:val="Текст сноски Знак"/>
    <w:basedOn w:val="a0"/>
    <w:link w:val="a9"/>
    <w:semiHidden/>
    <w:rsid w:val="00FE4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готик"/>
    <w:basedOn w:val="a"/>
    <w:next w:val="a"/>
    <w:rsid w:val="00FE44EE"/>
    <w:pPr>
      <w:tabs>
        <w:tab w:val="right" w:leader="dot" w:pos="4762"/>
      </w:tabs>
      <w:spacing w:line="210" w:lineRule="atLeast"/>
      <w:ind w:firstLine="283"/>
    </w:pPr>
    <w:rPr>
      <w:rFonts w:ascii="NewsGothic_A.Z_PS" w:hAnsi="NewsGothic_A.Z_PS"/>
      <w:snapToGrid w:val="0"/>
      <w:sz w:val="18"/>
    </w:rPr>
  </w:style>
  <w:style w:type="paragraph" w:customStyle="1" w:styleId="ac">
    <w:name w:val="готик текст"/>
    <w:rsid w:val="00FE44E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Times New Roman"/>
      <w:color w:val="00000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D35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D35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39"/>
    <w:rsid w:val="00BD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BD6FF7"/>
    <w:pPr>
      <w:spacing w:after="240" w:line="288" w:lineRule="auto"/>
      <w:contextualSpacing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af1">
    <w:name w:val="Название Знак"/>
    <w:basedOn w:val="a0"/>
    <w:link w:val="af0"/>
    <w:uiPriority w:val="10"/>
    <w:rsid w:val="00BD6FF7"/>
    <w:rPr>
      <w:rFonts w:ascii="Arial" w:eastAsiaTheme="majorEastAsia" w:hAnsi="Arial" w:cstheme="majorBidi"/>
      <w:b/>
      <w:spacing w:val="-10"/>
      <w:kern w:val="28"/>
      <w:sz w:val="26"/>
      <w:szCs w:val="56"/>
      <w:lang w:eastAsia="ru-RU"/>
    </w:rPr>
  </w:style>
  <w:style w:type="character" w:styleId="af2">
    <w:name w:val="Hyperlink"/>
    <w:basedOn w:val="a0"/>
    <w:uiPriority w:val="99"/>
    <w:unhideWhenUsed/>
    <w:rsid w:val="00F64840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659B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59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F7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0173"/>
    <w:pPr>
      <w:keepNext/>
      <w:jc w:val="center"/>
      <w:outlineLvl w:val="0"/>
    </w:pPr>
    <w:rPr>
      <w:rFonts w:cs="Arial"/>
      <w:b/>
      <w:bCs/>
      <w:cap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173"/>
    <w:rPr>
      <w:rFonts w:ascii="Arial" w:eastAsia="Times New Roman" w:hAnsi="Arial" w:cs="Arial"/>
      <w:b/>
      <w:bCs/>
      <w:caps/>
      <w:kern w:val="32"/>
      <w:szCs w:val="32"/>
      <w:lang w:eastAsia="ru-RU"/>
    </w:rPr>
  </w:style>
  <w:style w:type="character" w:styleId="a3">
    <w:name w:val="footnote reference"/>
    <w:semiHidden/>
    <w:rsid w:val="00FE44EE"/>
    <w:rPr>
      <w:noProof w:val="0"/>
      <w:vertAlign w:val="superscript"/>
      <w:lang w:val="ru-RU"/>
    </w:rPr>
  </w:style>
  <w:style w:type="paragraph" w:styleId="a4">
    <w:name w:val="Body Text"/>
    <w:basedOn w:val="a"/>
    <w:link w:val="a5"/>
    <w:rsid w:val="00FE44EE"/>
  </w:style>
  <w:style w:type="character" w:customStyle="1" w:styleId="a5">
    <w:name w:val="Основной текст Знак"/>
    <w:basedOn w:val="a0"/>
    <w:link w:val="a4"/>
    <w:rsid w:val="00FE4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FE44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44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FE44EE"/>
    <w:rPr>
      <w:noProof w:val="0"/>
      <w:lang w:val="ru-RU"/>
    </w:rPr>
  </w:style>
  <w:style w:type="paragraph" w:styleId="a9">
    <w:name w:val="footnote text"/>
    <w:basedOn w:val="a"/>
    <w:link w:val="aa"/>
    <w:semiHidden/>
    <w:rsid w:val="00FE44EE"/>
  </w:style>
  <w:style w:type="character" w:customStyle="1" w:styleId="aa">
    <w:name w:val="Текст сноски Знак"/>
    <w:basedOn w:val="a0"/>
    <w:link w:val="a9"/>
    <w:semiHidden/>
    <w:rsid w:val="00FE4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готик"/>
    <w:basedOn w:val="a"/>
    <w:next w:val="a"/>
    <w:rsid w:val="00FE44EE"/>
    <w:pPr>
      <w:tabs>
        <w:tab w:val="right" w:leader="dot" w:pos="4762"/>
      </w:tabs>
      <w:spacing w:line="210" w:lineRule="atLeast"/>
      <w:ind w:firstLine="283"/>
    </w:pPr>
    <w:rPr>
      <w:rFonts w:ascii="NewsGothic_A.Z_PS" w:hAnsi="NewsGothic_A.Z_PS"/>
      <w:snapToGrid w:val="0"/>
      <w:sz w:val="18"/>
    </w:rPr>
  </w:style>
  <w:style w:type="paragraph" w:customStyle="1" w:styleId="ac">
    <w:name w:val="готик текст"/>
    <w:rsid w:val="00FE44E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Times New Roman"/>
      <w:color w:val="00000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BD35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D35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39"/>
    <w:rsid w:val="00BD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BD6FF7"/>
    <w:pPr>
      <w:spacing w:after="240" w:line="288" w:lineRule="auto"/>
      <w:contextualSpacing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af1">
    <w:name w:val="Название Знак"/>
    <w:basedOn w:val="a0"/>
    <w:link w:val="af0"/>
    <w:uiPriority w:val="10"/>
    <w:rsid w:val="00BD6FF7"/>
    <w:rPr>
      <w:rFonts w:ascii="Arial" w:eastAsiaTheme="majorEastAsia" w:hAnsi="Arial" w:cstheme="majorBidi"/>
      <w:b/>
      <w:spacing w:val="-10"/>
      <w:kern w:val="28"/>
      <w:sz w:val="26"/>
      <w:szCs w:val="56"/>
      <w:lang w:eastAsia="ru-RU"/>
    </w:rPr>
  </w:style>
  <w:style w:type="character" w:styleId="af2">
    <w:name w:val="Hyperlink"/>
    <w:basedOn w:val="a0"/>
    <w:uiPriority w:val="99"/>
    <w:unhideWhenUsed/>
    <w:rsid w:val="00F64840"/>
    <w:rPr>
      <w:color w:val="0000FF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659B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59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&#1092;&#1086;&#1085;&#1076;&#1080;&#1084;&#1091;&#1097;&#1077;&#1089;&#1090;&#1074;&#1072;.&#1088;&#1092;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utp.sberbank-as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2986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Мадорская Марина</dc:creator>
  <cp:lastModifiedBy>Мадорская Марина</cp:lastModifiedBy>
  <cp:revision>4</cp:revision>
  <cp:lastPrinted>2019-01-31T13:30:00Z</cp:lastPrinted>
  <dcterms:created xsi:type="dcterms:W3CDTF">2019-01-31T13:11:00Z</dcterms:created>
  <dcterms:modified xsi:type="dcterms:W3CDTF">2019-01-31T13:55:00Z</dcterms:modified>
</cp:coreProperties>
</file>