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</w:t>
      </w:r>
      <w:r w:rsidR="00A3221D" w:rsidRPr="00A3221D">
        <w:rPr>
          <w:b/>
        </w:rPr>
        <w:t>НА ПРАВО ЗАКЛЮЧЕНИЯ ДОГОВОРА КУПЛИ-ПРОДЖИ НЕЖИЛОГО ПОМЕЩЕНИЯ, ПРИНАДЛЕЖАЩЕГО ЧАСТНОМУ ЛИЦУ НА ПРАВЕ СОБСТВЕННОСТИ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="00A3221D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A3221D" w:rsidRPr="00A3221D">
        <w:rPr>
          <w:i/>
          <w:sz w:val="22"/>
          <w:szCs w:val="22"/>
        </w:rPr>
        <w:t>«Перечисление задатка для участия в торгах по продаже нежилого помещения по адресу: Санкт-Петербург, Столярный переулок, д. 4, литера А, пом. 1-Н»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</w:t>
      </w:r>
      <w:bookmarkStart w:id="0" w:name="_GoBack"/>
      <w:bookmarkEnd w:id="0"/>
      <w:r w:rsidRPr="00925ED2">
        <w:rPr>
          <w:sz w:val="22"/>
          <w:szCs w:val="22"/>
        </w:rPr>
        <w:t>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3221D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221D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3221D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221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2021-05-31T12:50:00Z</dcterms:created>
  <dcterms:modified xsi:type="dcterms:W3CDTF">2021-05-31T12:50:00Z</dcterms:modified>
</cp:coreProperties>
</file>